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87R21465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4621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4621:</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4621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terms, and compensation of the commissioners of the Nueces County Drainage and Conservation District Number 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 and 6, Chapter 520, Acts of the 57th Legislature, Regular Session, 1961,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  Except as provided by Subsection (d), the District is governed by a board of three Commissioners.</w:t>
      </w:r>
    </w:p>
    <w:p w:rsidR="003F3435" w:rsidRDefault="0032493E">
      <w:pPr>
        <w:spacing w:line="480" w:lineRule="auto"/>
        <w:ind w:firstLine="720"/>
        <w:jc w:val="both"/>
      </w:pPr>
      <w:r>
        <w:rPr>
          <w:u w:val="single"/>
        </w:rPr>
        <w:t xml:space="preserve">(b)</w:t>
      </w:r>
      <w:r xml:space="preserve">
        <w:t> </w:t>
      </w:r>
      <w:r xml:space="preserve">
        <w:t> </w:t>
      </w:r>
      <w:r>
        <w:t xml:space="preserve">No Commissioner of said District shall be eligible for office unless </w:t>
      </w:r>
      <w:r>
        <w:rPr>
          <w:u w:val="single"/>
        </w:rPr>
        <w:t xml:space="preserve">the Commissioner</w:t>
      </w:r>
      <w:r>
        <w:t xml:space="preserve"> [</w:t>
      </w:r>
      <w:r>
        <w:rPr>
          <w:strike/>
        </w:rPr>
        <w:t xml:space="preserve">he</w:t>
      </w:r>
      <w:r>
        <w:t xml:space="preserve">] resides within the boundaries of the District, owns land within the District and is a duly qualified voter of said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Commissioners serve staggered four-year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resolution adopted on a vote of a majority of the Commissioners may expand the number of Commissioners from three to five. For the first election to elect Commissioners that follows the adoption of the resolution, the Commissioners shall call for an election of five Commissioners to fill all positions on the board.  On organizing the board at the first board meeting following the election, the Commissioners shall draw lots to determine which three Commissioners shall serve four-year terms and which two Commissioners shall serve initial two-year terms.  After the initial two-year terms, Commissioners serve four-year terms.</w:t>
      </w:r>
    </w:p>
    <w:p w:rsidR="003F3435" w:rsidRDefault="0032493E">
      <w:pPr>
        <w:spacing w:line="480" w:lineRule="auto"/>
        <w:ind w:firstLine="720"/>
        <w:jc w:val="both"/>
      </w:pPr>
      <w:r>
        <w:t xml:space="preserve">Sec.</w:t>
      </w:r>
      <w:r xml:space="preserve">
        <w:t> </w:t>
      </w:r>
      <w:r>
        <w:t xml:space="preserve">6.</w:t>
      </w:r>
      <w:r xml:space="preserve">
        <w:t> </w:t>
      </w:r>
      <w:r xml:space="preserve">
        <w:t> </w:t>
      </w:r>
      <w:r>
        <w:rPr>
          <w:u w:val="single"/>
        </w:rPr>
        <w:t xml:space="preserve">(a)</w:t>
      </w:r>
      <w:r>
        <w:t xml:space="preserve">  The Commissioners of Nueces County Drainage and Conservation District Number 2 may receive for their services compensation for the time actually engaged in the work of their District, the amount of which compensation shall be fixed by the Commissioners Court of Nueces County by an order entered in the minutes of said Court at any amount up to, but not in excess of, </w:t>
      </w:r>
      <w:r>
        <w:rPr>
          <w:u w:val="single"/>
        </w:rPr>
        <w:t xml:space="preserve">$1,600</w:t>
      </w:r>
      <w:r>
        <w:t xml:space="preserve"> [</w:t>
      </w:r>
      <w:r>
        <w:rPr>
          <w:strike/>
        </w:rPr>
        <w:t xml:space="preserve">$500</w:t>
      </w:r>
      <w:r>
        <w:t xml:space="preserve">] in any one (1) calendar month.  The amount of such compensation shall be determined upon the application therefor in writing by the Commissioners of the District located in Nueces County filed with the Commissioners Court in said County showing the necessity therefor and provided that said Commissioners Court, after having heard such petitions, may deny or grant the same in whole or in part and shall enter their written order in the minutes of said Court fixing the amount of such compensation within the limit aforesaid.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compensation limited by Subsection (a) does not include the value of benefits, including health care coverage, provided to the Commissioners.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Unless the commissioners of the Nueces County Drainage and Conservation District Number 2 adopt a resolution under Section 5(d), Chapter 520, Acts of the 57th Legislature, Regular Session, 1961, as added by this Act, the commissioners shall draw lots to determine which two commissioners serve a term of four years, and which commissioner serves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