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87R17981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Mustang Ridge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7945A to read as follows:</w:t>
      </w:r>
    </w:p>
    <w:p w:rsidR="003F3435" w:rsidRDefault="0032493E">
      <w:pPr>
        <w:spacing w:line="480" w:lineRule="auto"/>
        <w:jc w:val="center"/>
      </w:pPr>
      <w:r>
        <w:rPr>
          <w:u w:val="single"/>
        </w:rPr>
        <w:t xml:space="preserve">CHAPTER 7945A. </w:t>
      </w:r>
      <w:r>
        <w:rPr>
          <w:u w:val="single"/>
        </w:rPr>
        <w:t xml:space="preserve"> </w:t>
      </w:r>
      <w:r>
        <w:rPr>
          <w:u w:val="single"/>
        </w:rPr>
        <w:t xml:space="preserve">MUSTANG RIDGE</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Mustang Ridge</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7945A.0104.</w:t>
      </w:r>
      <w:r>
        <w:rPr>
          <w:u w:val="single"/>
        </w:rPr>
        <w:t xml:space="preserve"> </w:t>
      </w:r>
      <w:r>
        <w:rPr>
          <w:u w:val="single"/>
        </w:rPr>
        <w:t xml:space="preserve"> </w:t>
      </w:r>
      <w:r>
        <w:rPr>
          <w:u w:val="single"/>
        </w:rPr>
        <w:t xml:space="preserve">CONSENT OF MUNICIPALITY REQUIRED.  The temporary directors may not hold an election under Section 7945A.0103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7945A.0303.</w:t>
      </w:r>
      <w:r>
        <w:rPr>
          <w:u w:val="single"/>
        </w:rPr>
        <w:t xml:space="preserve"> </w:t>
      </w:r>
      <w:r>
        <w:rPr>
          <w:u w:val="single"/>
        </w:rPr>
        <w:t xml:space="preserve"> </w:t>
      </w:r>
      <w:r>
        <w:rPr>
          <w:u w:val="single"/>
        </w:rPr>
        <w:t xml:space="preserve">AUTHORITY FOR ROAD PROJECTS.  Under Section 52, Article III, Texas Constitution, and if authorized at an election held under Section 53.029(c), Water Code,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Mustang Ridge Municipal Utility District initially includes all the territory contained in the following area:</w:t>
      </w:r>
    </w:p>
    <w:p w:rsidR="003F3435" w:rsidRDefault="0032493E">
      <w:pPr>
        <w:spacing w:line="480" w:lineRule="auto"/>
        <w:jc w:val="both"/>
      </w:pPr>
      <w:r>
        <w:t xml:space="preserve">BEING A 303.2 ACRE TRACT OUT OF THE JOSE SEFERINA MORA SURVEY NUMBER 6, ABSTRACT NUMBER 522, TRAVIS COUNTY, TEXAS, BEING THE CONSOLIDATION OF SIX TRACTS OF LAND DESCRIBED HEREIN, BEING ALL OF A CALLED 91.81 ACRE TRACT, DESCRIBED TO ALTON BROOKS LAWS, JR. AS RECORDED IN VOLUME 10031, PAGE 431 OF THE REAL PROPERTY RECORDS OF TRAVIS COUNTY, TEXAS [R.P.R.T.C.T.], AND BEING ALL OF A CALLED 107.33 ACRE TRACT, CONVEYED TO LAWS FAMILY PARTNERSHIP, LTD., AS RECORDED IN DOCUMENT NUMBER 2008202782 OF THE OFFICIAL PUBLIC RECORDS OF TRAVIS COUNTY, TEXAS [O.P.R.T.C.T.], AND BEING ALL OF A CALLED 92.775 TRACT, CONVEYED TO ALTON B. LAWS JR. AND WIFE, JOYCE KING LAWS, AS RECORDED IN VOLUME 3931, PAGE 2021 OF THE DEED RECORDS OF TRAVIS COUNTY, TEXAS [D.R.T.C.T.], AND BEING ALL OF A CALLED 6.00 ACRES, CONVEYED TO ALTON B. LAWS, III, AS RECORDED IN DOCUMENT NUMBER 2001109391 [O.P.R.T.C.T.], AND BEING ALL OF A CALLED 6.00 ACRES, CONVEYED TO LARRY L. LAWS AND TERRI R. LAWS, AS RECORDED IN DOCUMENT NUMBER 2000125247 [O.P.R.T.C.T.], AND BEING ALL OF A CALLED 1.00 ACRE TRACT, BEING A PORTION OF THAT 114.34 ACRE TRACT CONVEYED TO ALTON B. LAWS JR. AND WIFE, JOYCE K. LAWS, AS RECORDED IN VOLUME 174, PAGE 214 [D.R.T.C.T.], SAID 303.2 ACRE TRACT BEING MORE PARTICULARLY DESCRIBED BY METES AND BOUNDS AS FOLLOWS:</w:t>
      </w:r>
    </w:p>
    <w:p w:rsidR="003F3435" w:rsidRDefault="0032493E">
      <w:pPr>
        <w:spacing w:line="480" w:lineRule="auto"/>
        <w:jc w:val="both"/>
      </w:pPr>
      <w:r>
        <w:t xml:space="preserve">BEGINNING at a 1/2 inch iron rod found for the west corner of said 91.81 acre tract, same being the south corner of a called 91.784 acre tract described to MRLH, LLC, recorded in Document Number 2020178896 [O.P.R.T.C.T.], same being on the northeast line of a called 223.25 acre tract, described to H. Philip Whitworth, Jr., described in Volume 12605, Page 836 [O.P.R.T.C.T.],</w:t>
      </w:r>
    </w:p>
    <w:p w:rsidR="003F3435" w:rsidRDefault="0032493E">
      <w:pPr>
        <w:spacing w:line="480" w:lineRule="auto"/>
        <w:jc w:val="both"/>
      </w:pPr>
      <w:r>
        <w:t xml:space="preserve">THENCE, N42°21'15"E, along the common line of said 91.81 acre tract and said 91.7984 acre tract, a distance of 3,395.26 feet to a 60D nail found for the north corner of said 91.81 acre tract, same being the east corner of said 91.7984 acre tract, also in the southwest right-of-way of Old Lockhart Highway, a 50-foot wide right-of-way, recorded in Document Number 2000125247 [O.P.R.T.C.T.],</w:t>
      </w:r>
    </w:p>
    <w:p w:rsidR="003F3435" w:rsidRDefault="0032493E">
      <w:pPr>
        <w:spacing w:line="480" w:lineRule="auto"/>
        <w:jc w:val="both"/>
      </w:pPr>
      <w:r>
        <w:t xml:space="preserve">THENCE with the common lines of said right-of-way, said 91.81 acre tract, said 6.00 acre Larry L. Laws tract, said 107.33 acre tract, and said 92.775 acre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S47°20'14"E, a distance of 1,465.76 feet to an angle point,</w:t>
      </w:r>
    </w:p>
    <w:p w:rsidR="003F3435" w:rsidRDefault="0032493E">
      <w:pPr>
        <w:spacing w:line="480" w:lineRule="auto"/>
        <w:ind w:firstLine="720"/>
        <w:jc w:val="both"/>
      </w:pPr>
      <w:r>
        <w:t xml:space="preserve">2)</w:t>
      </w:r>
      <w:r xml:space="preserve">
        <w:t> </w:t>
      </w:r>
      <w:r xml:space="preserve">
        <w:t> </w:t>
      </w:r>
      <w:r>
        <w:t xml:space="preserve">N42°02'10"E, a distance of 27.63 feet to an angle point, and</w:t>
      </w:r>
    </w:p>
    <w:p w:rsidR="003F3435" w:rsidRDefault="0032493E">
      <w:pPr>
        <w:spacing w:line="480" w:lineRule="auto"/>
        <w:ind w:firstLine="720"/>
        <w:jc w:val="both"/>
      </w:pPr>
      <w:r>
        <w:t xml:space="preserve">3)</w:t>
      </w:r>
      <w:r xml:space="preserve">
        <w:t> </w:t>
      </w:r>
      <w:r xml:space="preserve">
        <w:t> </w:t>
      </w:r>
      <w:r>
        <w:t xml:space="preserve">S48°15'17"E, a distance of 2,408.01 feet to a 6 inch cedar fence post, found at the east corner of said 92.775 acre tract and the tract described herein, same being a point on the said southwest right-of-way of Old Lockhart Highway, and being on the northwest right-of-way of Elm Grove Road, a variable width right-of-way, described in Volume 3426, Page 1348 [D.R.T.C.T.];</w:t>
      </w:r>
    </w:p>
    <w:p w:rsidR="003F3435" w:rsidRDefault="0032493E">
      <w:pPr>
        <w:spacing w:line="480" w:lineRule="auto"/>
        <w:jc w:val="both"/>
      </w:pPr>
      <w:r>
        <w:t xml:space="preserve">THENCE, S43°03'48"W, along the common line of said 92.775 acre tract, said 6.00 acre Alton B. Laws tract, and the northwest right-of-way of said Elm Grove Road, a distance of 3,469.91 feet to 1/2-inch iron rod found for the south corner of said 92.775 acre tract, and the south corner of the tract described herein, same being the northerly southeast corner of Lot 2, Elm Grove Estates, a plat thereof recorded in Volume 92, Pages 263-264 of the Plat Records of Travis County, Texas, [P.R.T.C.T];</w:t>
      </w:r>
    </w:p>
    <w:p w:rsidR="003F3435" w:rsidRDefault="0032493E">
      <w:pPr>
        <w:spacing w:line="480" w:lineRule="auto"/>
        <w:jc w:val="both"/>
      </w:pPr>
      <w:r>
        <w:t xml:space="preserve">THENCE, N47°12'40"W, along the common line of said 91.775 acre tract and said 107.33 acre tract, said 91.81 acre tract, said Lot 2, and said 223.25 acre tract, a distance of 3,830.62 feet to the POINT OF BEGINNING of the tract described herein and containing approximately 303.2 acres.</w:t>
      </w:r>
    </w:p>
    <w:p w:rsidR="003F3435" w:rsidRDefault="0032493E">
      <w:pPr>
        <w:spacing w:line="480" w:lineRule="auto"/>
        <w:ind w:firstLine="720"/>
        <w:jc w:val="both"/>
      </w:pPr>
      <w:r>
        <w:t xml:space="preserve">Basis of bearing is the Texas Coordinate System, Central Zone [4203], NAD83 (2011), Epoch 2010.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7945A, Special District Local Laws Code, as added by Section 1 of this Act, is amended by adding Section 7945A.0306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