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4670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or construction of buildings for the purpose of operating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1232, Government Code, is amended by adding Section 1232.1026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1232.1026.</w:t>
      </w:r>
      <w:r>
        <w:rPr>
          <w:u w:val="single"/>
        </w:rPr>
        <w:t xml:space="preserve"> </w:t>
      </w:r>
      <w:r>
        <w:rPr>
          <w:u w:val="single"/>
        </w:rPr>
        <w:t xml:space="preserve"> </w:t>
      </w:r>
      <w:r>
        <w:rPr>
          <w:u w:val="single"/>
        </w:rPr>
        <w:t xml:space="preserve">ISSUANCE OF BONDS FOR TEXAS BULLION DEPOSITORY BUILDINGS.  (a) </w:t>
      </w:r>
      <w:r>
        <w:rPr>
          <w:u w:val="single"/>
        </w:rPr>
        <w:t xml:space="preserve"> </w:t>
      </w:r>
      <w:r>
        <w:rPr>
          <w:u w:val="single"/>
        </w:rPr>
        <w:t xml:space="preserve">The board may issue and sell bonds in the name of the authority to finance the acquisition or construction of buildings to be used to operate the Texas Bullion Depository, including the acquisition of real property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board receives a request under Section 2116.075, the board promptly shall issue and sell bonds in the name of the authority to provide the requested financing.  Notwithstanding Sections 1232.112 and 1232.114, the comptroller is not required to submit a project analysis to the Bond Review Board before the Bond Review Board approves the issuance of the bonds by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accomplish its statutory authority as if the property or building acquired or constructed under this section were funded by legislative appropriation.  The board and the comptroller shall adopt a memorandum of understanding that defines the division of authority between the board and comptroller regarding the property or building.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completion of the acquisition of property or construction of a building, the comptroller shall contract with the authority to purchase the property or building from the authority under a lease-to-purchase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2116, Government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ACQUISITION OF REAL PROPERTY FOR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2116.071.</w:t>
      </w:r>
      <w:r>
        <w:rPr>
          <w:u w:val="single"/>
        </w:rPr>
        <w:t xml:space="preserve"> </w:t>
      </w:r>
      <w:r>
        <w:rPr>
          <w:u w:val="single"/>
        </w:rPr>
        <w:t xml:space="preserve"> </w:t>
      </w:r>
      <w:r>
        <w:rPr>
          <w:u w:val="single"/>
        </w:rPr>
        <w:t xml:space="preserve">ACQUISITION OF REAL PROPERTY.  The comptroller, by purchase, lease, donation, or other means, may acquire real property necessary for one or more buildings to operate the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2116.072.</w:t>
      </w:r>
      <w:r>
        <w:rPr>
          <w:u w:val="single"/>
        </w:rPr>
        <w:t xml:space="preserve"> </w:t>
      </w:r>
      <w:r>
        <w:rPr>
          <w:u w:val="single"/>
        </w:rPr>
        <w:t xml:space="preserve"> </w:t>
      </w:r>
      <w:r>
        <w:rPr>
          <w:u w:val="single"/>
        </w:rPr>
        <w:t xml:space="preserve">PURCHASE OF BUILDING SUBJECT TO EXISTING LEASES.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 building that is subject to a lease by a private tenant and may continue or renew a lease for the building if the comptroller determines that doing so is advantageous 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renegotiate the terms of a lease described by Subdivision (1) to obtain terms that are more favorable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2116.073.</w:t>
      </w:r>
      <w:r>
        <w:rPr>
          <w:u w:val="single"/>
        </w:rPr>
        <w:t xml:space="preserve"> </w:t>
      </w:r>
      <w:r>
        <w:rPr>
          <w:u w:val="single"/>
        </w:rPr>
        <w:t xml:space="preserve"> </w:t>
      </w:r>
      <w:r>
        <w:rPr>
          <w:u w:val="single"/>
        </w:rPr>
        <w:t xml:space="preserve">LEASING PROPERTY AND USE OF LEASE PROCEEDS. </w:t>
      </w:r>
      <w:r>
        <w:rPr>
          <w:u w:val="single"/>
        </w:rPr>
        <w:t xml:space="preserve"> </w:t>
      </w:r>
      <w:r>
        <w:rPr>
          <w:u w:val="single"/>
        </w:rPr>
        <w:t xml:space="preserve">(a) </w:t>
      </w:r>
      <w:r>
        <w:rPr>
          <w:u w:val="single"/>
        </w:rPr>
        <w:t xml:space="preserve"> </w:t>
      </w:r>
      <w:r>
        <w:rPr>
          <w:u w:val="single"/>
        </w:rPr>
        <w:t xml:space="preserve">The comptroller may lease at fair market value any portion of a property acquired under this subchapter to a private tenant for commercial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the comptroller under a lease of property acquired under this subchapter may be used by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obligations issued under Section 1232.1026 and used to acquire the property or construct the building;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payments under a lease-to-purchase agreement between the comptroller and the Texas Public Finance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2116.074.</w:t>
      </w:r>
      <w:r>
        <w:rPr>
          <w:u w:val="single"/>
        </w:rPr>
        <w:t xml:space="preserve"> </w:t>
      </w:r>
      <w:r>
        <w:rPr>
          <w:u w:val="single"/>
        </w:rPr>
        <w:t xml:space="preserve"> </w:t>
      </w:r>
      <w:r>
        <w:rPr>
          <w:u w:val="single"/>
        </w:rPr>
        <w:t xml:space="preserve">TITLE TO AND CONTROL OF REAL PROPERTY.  The comptroller shall obtain in the name of this state title to any real property acquired or building constructed under this subchapter and retain control of that real property at all times.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2116.075.</w:t>
      </w:r>
      <w:r>
        <w:rPr>
          <w:u w:val="single"/>
        </w:rPr>
        <w:t xml:space="preserve"> </w:t>
      </w:r>
      <w:r>
        <w:rPr>
          <w:u w:val="single"/>
        </w:rPr>
        <w:t xml:space="preserve"> </w:t>
      </w:r>
      <w:r>
        <w:rPr>
          <w:u w:val="single"/>
        </w:rPr>
        <w:t xml:space="preserve">BORROWING MONEY; ISSUING AND SELLING BONDS. </w:t>
      </w:r>
      <w:r>
        <w:rPr>
          <w:u w:val="single"/>
        </w:rPr>
        <w:t xml:space="preserve"> </w:t>
      </w:r>
      <w:r>
        <w:rPr>
          <w:u w:val="single"/>
        </w:rPr>
        <w:t xml:space="preserve">(a) </w:t>
      </w:r>
      <w:r>
        <w:rPr>
          <w:u w:val="single"/>
        </w:rPr>
        <w:t xml:space="preserve"> </w:t>
      </w:r>
      <w:r>
        <w:rPr>
          <w:u w:val="single"/>
        </w:rPr>
        <w:t xml:space="preserve">The comptroller may borrow money in the amount and under the circumstances authorized by the legislature and may request the </w:t>
      </w:r>
      <w:r>
        <w:rPr>
          <w:u w:val="single"/>
        </w:rPr>
        <w:t xml:space="preserve">Texas Public Finance Authority, on behalf of the comptroller, to issue and sell bonds to acquire real property or construct a building to operate the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Public Finance Authority may sell the bonds for the purposes of Subsection (a) in any manner the authority determines to be in the best interest of the comptroller, except that the authority may not sell a bond that has not been approved by the attorney general and registered with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