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H.C.R.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Wednesday, January 27, 2021, and ending on Tuesday, February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