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H.C.R.</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w:t>
      </w:r>
      <w:r>
        <w:t xml:space="preserve">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87th Legislature of the State of Texas, That each house grant the other permission to adjourn for more than three days during the period beginning on Tuesday, February 23, 2021, and ending on Tuesday, March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