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87R10008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citizens of Midland lost an admired business and community leader with the passing of Norbert Joseph Dickman of Midland, who died on March 11, 2020, at the age of 77; and</w:t>
      </w:r>
    </w:p>
    <w:p w:rsidR="003F3435" w:rsidRDefault="0032493E">
      <w:pPr>
        <w:spacing w:line="480" w:lineRule="auto"/>
        <w:ind w:firstLine="720"/>
        <w:jc w:val="both"/>
      </w:pPr>
      <w:r>
        <w:t xml:space="preserve">WHEREAS, Norbert Dickman was born in Chicago on January 2, 1943, to Norbert and Helen Dickman and grew up with two sisters, Sue and Kathy; he earned his bachelor's degree in philosophy from St.</w:t>
      </w:r>
      <w:r xml:space="preserve">
        <w:t> </w:t>
      </w:r>
      <w:r>
        <w:t xml:space="preserve">Patrick's Seminary and his licentiate in theology from the Gregorian University in Rome, and he was ordained as a priest in 1968; after leaving the priesthood, he went on to receive his law degree from the University of California Hastings College of the Law and his master of laws degree from Golden Gate University; he began his legal career in San Francisco with the firm of Sullivan, Roche &amp; Johnson before becoming a partner in Mullins, Wise &amp; Dickman; and</w:t>
      </w:r>
    </w:p>
    <w:p w:rsidR="003F3435" w:rsidRDefault="0032493E">
      <w:pPr>
        <w:spacing w:line="480" w:lineRule="auto"/>
        <w:ind w:firstLine="720"/>
        <w:jc w:val="both"/>
      </w:pPr>
      <w:r>
        <w:t xml:space="preserve">WHEREAS, In 1985, Mr.</w:t>
      </w:r>
      <w:r xml:space="preserve">
        <w:t> </w:t>
      </w:r>
      <w:r>
        <w:t xml:space="preserve">Dickman became the personal attorney to Barbara Fasken, and in 1988 he moved to Midland to oversee her interests; after she passed away in 1995, he became the coexecutor and cotrustee of her estate and general manager of Fasken Oil and Ranch, Ltd.; under his leadership, Fasken Oil and Ranch grew from 50 employees to more than 250 and increased its oil production from 5,000 barrels per day to 26,000; he also significantly developed the company's ranching and real estate interests across Texas and in the San Francisco Bay area; and</w:t>
      </w:r>
    </w:p>
    <w:p w:rsidR="003F3435" w:rsidRDefault="0032493E">
      <w:pPr>
        <w:spacing w:line="480" w:lineRule="auto"/>
        <w:ind w:firstLine="720"/>
        <w:jc w:val="both"/>
      </w:pPr>
      <w:r>
        <w:t xml:space="preserve">WHEREAS, Deeply engaged in his community, Mr.</w:t>
      </w:r>
      <w:r xml:space="preserve">
        <w:t> </w:t>
      </w:r>
      <w:r>
        <w:t xml:space="preserve">Dickman was the director of the Fasken family's charitable Prairie Foundation, and he was active with Casa de Amigos, Trinity School, the Samaritan Counseling Center, and Prevent Blindness Texas, which presented him with the Person of Vision Award in 2005; his long association with the Buffalo Trail Council of the Boy Scouts of America earned him their Distinguished Citizen award in 2018, and his other accolades included being named a Tejano Achiever, honorary president of the Republic of the Rio Grande, and Mr.</w:t>
      </w:r>
      <w:r xml:space="preserve">
        <w:t> </w:t>
      </w:r>
      <w:r>
        <w:t xml:space="preserve">South Texas; he was also a knight commander of the Equestrian Order of the Holy Sepulchre of Jerusalem; and</w:t>
      </w:r>
    </w:p>
    <w:p w:rsidR="003F3435" w:rsidRDefault="0032493E">
      <w:pPr>
        <w:spacing w:line="480" w:lineRule="auto"/>
        <w:ind w:firstLine="720"/>
        <w:jc w:val="both"/>
      </w:pPr>
      <w:r>
        <w:t xml:space="preserve">WHEREAS, In all his endeavors, Mr.</w:t>
      </w:r>
      <w:r xml:space="preserve">
        <w:t> </w:t>
      </w:r>
      <w:r>
        <w:t xml:space="preserve">Dickman enjoyed the love and support of his wife, Dedria, and his three children, Michael, Matthew, and Jennifer, and stepson, Spencer; he was later blessed with seven grandchildren, Logan, Ford, Reagan, Grace, Sloan, Kalan, and Milly; and</w:t>
      </w:r>
    </w:p>
    <w:p w:rsidR="003F3435" w:rsidRDefault="0032493E">
      <w:pPr>
        <w:spacing w:line="480" w:lineRule="auto"/>
        <w:ind w:firstLine="720"/>
        <w:jc w:val="both"/>
      </w:pPr>
      <w:r>
        <w:t xml:space="preserve">WHEREAS, Compassionate, generous, and wise, Norbert Dickman lived a life that was rich in personal and professional achievements, and he leaves behind a record of service that his loved ones can remember with pride; now, therefore, be it</w:t>
      </w:r>
    </w:p>
    <w:p w:rsidR="003F3435" w:rsidRDefault="0032493E">
      <w:pPr>
        <w:spacing w:line="480" w:lineRule="auto"/>
        <w:ind w:firstLine="720"/>
        <w:jc w:val="both"/>
      </w:pPr>
      <w:r>
        <w:t xml:space="preserve">RESOLVED, That the 87th Texas Legislature hereby pay tribute to the memory of Norbert Joseph Dickman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Norbert Dickman.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