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78</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The Texas Alcoholic Beverage Commission celebrated the 85th anniversary of its founding on November 18, 2020; and</w:t>
      </w:r>
    </w:p>
    <w:p w:rsidR="003F3435" w:rsidRDefault="0032493E">
      <w:pPr>
        <w:spacing w:line="480" w:lineRule="auto"/>
        <w:ind w:firstLine="720"/>
        <w:jc w:val="both"/>
      </w:pPr>
      <w:r>
        <w:t xml:space="preserve">WHEREAS, The Twenty-first Amendment to the U.S. Constitution was ratified in December 1933, ending Prohibition and giving individual states the right to regulate alcohol; and</w:t>
      </w:r>
    </w:p>
    <w:p w:rsidR="003F3435" w:rsidRDefault="0032493E">
      <w:pPr>
        <w:spacing w:line="480" w:lineRule="auto"/>
        <w:ind w:firstLine="720"/>
        <w:jc w:val="both"/>
      </w:pPr>
      <w:r>
        <w:t xml:space="preserve">WHEREAS, In 1935, Texas voters ratified an amendment to the state constitution that repealed state prohibition, granting local governments across the state the authority to decide if their communities were "wet" or "dry"; and</w:t>
      </w:r>
    </w:p>
    <w:p w:rsidR="003F3435" w:rsidRDefault="0032493E">
      <w:pPr>
        <w:spacing w:line="480" w:lineRule="auto"/>
        <w:ind w:firstLine="720"/>
        <w:jc w:val="both"/>
      </w:pPr>
      <w:r>
        <w:t xml:space="preserve">WHEREAS, That same year, a special called session of the 44th Texas Legislature passed the Texas Liquor Control Act, creating the Texas Liquor Control Board, which met for the first time on November 18, 1935, in the governor's reception room at the State Capitol; in 1970, the board was renamed the Texas Alcoholic Beverage Commission; and</w:t>
      </w:r>
    </w:p>
    <w:p w:rsidR="003F3435" w:rsidRDefault="0032493E">
      <w:pPr>
        <w:spacing w:line="480" w:lineRule="auto"/>
        <w:ind w:firstLine="720"/>
        <w:jc w:val="both"/>
      </w:pPr>
      <w:r>
        <w:t xml:space="preserve">WHEREAS, Today, TABC continues to oversee every aspect of the alcoholic beverage industry in Texas, regulating more than 55,000 licensed businesses and collecting over $637 million biannually in taxes and fees that contribute to the funding of state government; the commission also plays a vital role in the effort to combat human trafficking; and</w:t>
      </w:r>
    </w:p>
    <w:p w:rsidR="003F3435" w:rsidRDefault="0032493E">
      <w:pPr>
        <w:spacing w:line="480" w:lineRule="auto"/>
        <w:ind w:firstLine="720"/>
        <w:jc w:val="both"/>
      </w:pPr>
      <w:r>
        <w:t xml:space="preserve">WHEREAS, For more than three-quarters of a century, the Texas Alcoholic Beverage Commission has ably served the people of Texas and fulfilled its mission to promote public safety by ensuring the responsible manufacture, sale, and consumption of alcohol; now, therefore, be it</w:t>
      </w:r>
    </w:p>
    <w:p w:rsidR="003F3435" w:rsidRDefault="0032493E">
      <w:pPr>
        <w:spacing w:line="480" w:lineRule="auto"/>
        <w:ind w:firstLine="720"/>
        <w:jc w:val="both"/>
      </w:pPr>
      <w:r>
        <w:t xml:space="preserve">RESOLVED, That the 87th Legislature of the State of Texas hereby commemorate the 85th anniversary of the Texas Alcoholic Beverage Commission and extend to the commission's members and employees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the Texas Alcoholic Beverage Commission as an expression of high regard by the Texas House of Representatives and Senate.</w:t>
      </w:r>
    </w:p>
    <w:p w:rsidR="003F3435" w:rsidRDefault="0032493E">
      <w:pPr>
        <w:jc w:val="both"/>
      </w:pPr>
    </w:p>
    <w:p w:rsidR="003F3435" w:rsidRDefault="0032493E">
      <w:pPr>
        <w:jc w:val="right"/>
      </w:pPr>
      <w:r>
        <w:t xml:space="preserve">Geren</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78 was adopted by the House on April 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78 was adopted by the Senate on April 20, 2021,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