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Rosalind Redfern Grover has rendered invaluable service to Midland Memorial Hospital through her work as chair of the Midland Memorial Foundation Board of Governors; and</w:t>
      </w:r>
    </w:p>
    <w:p w:rsidR="003F3435" w:rsidRDefault="0032493E">
      <w:pPr>
        <w:spacing w:line="480" w:lineRule="auto"/>
        <w:ind w:firstLine="720"/>
        <w:jc w:val="both"/>
      </w:pPr>
      <w:r>
        <w:t xml:space="preserve">WHEREAS, A Midland native, Roz Grover has enjoyed a successful career in the oil and gas business, which has included her service as president of Redfern Enterprises, Inc., and as chair of Flag-Redfern Oil Company; she has also furthered her reputation in the industry as the managing partner of several oil and gas partnerships, and she has held membership in organizations such as the Permian Basin Petroleum Association and the Texas Independent Producers and Royalty Owners Association; and</w:t>
      </w:r>
    </w:p>
    <w:p w:rsidR="003F3435" w:rsidRDefault="0032493E">
      <w:pPr>
        <w:spacing w:line="480" w:lineRule="auto"/>
        <w:ind w:firstLine="720"/>
        <w:jc w:val="both"/>
      </w:pPr>
      <w:r>
        <w:t xml:space="preserve">WHEREAS, Over the years, Mrs.</w:t>
      </w:r>
      <w:r xml:space="preserve">
        <w:t> </w:t>
      </w:r>
      <w:r>
        <w:t xml:space="preserve">Grover has given generous support to a variety of different institutions and causes in her community; as a member of the Midland Memorial Foundation Board of Governors, she was asked in 2007 to chair a capital campaign to help cover the cost of a new seven-story patient tower for Midland Memorial Hospital; under her leadership, the foundation was able to raise $67 million for this massive undertaking in 2008 and 2009, and she went on to play a vital role in the passage of a $115 million bond issue that was instrumental to the success of the Campaign for Tomorrow; and</w:t>
      </w:r>
    </w:p>
    <w:p w:rsidR="003F3435" w:rsidRDefault="0032493E">
      <w:pPr>
        <w:spacing w:line="480" w:lineRule="auto"/>
        <w:ind w:firstLine="720"/>
        <w:jc w:val="both"/>
      </w:pPr>
      <w:r>
        <w:t xml:space="preserve">WHEREAS, Mrs.</w:t>
      </w:r>
      <w:r xml:space="preserve">
        <w:t> </w:t>
      </w:r>
      <w:r>
        <w:t xml:space="preserve">Grover was subsequently named chair of the board of governors, and among the many highlights of her tenure, she has overseen a substantial revision of the foundation's bylaws, and she helped initiate another campaign to fully fund Midland's first neonatal intensive care unit; in 2020, as the hospital faced challenges due to federal funding cuts and the COVID-19 pandemic, she co-led the Say Yes! To Healthcare campaign that resulted in the establishment of a quarter-cent sales tax to provide ongoing support for Midland health care services; and</w:t>
      </w:r>
    </w:p>
    <w:p w:rsidR="003F3435" w:rsidRDefault="0032493E">
      <w:pPr>
        <w:spacing w:line="480" w:lineRule="auto"/>
        <w:ind w:firstLine="720"/>
        <w:jc w:val="both"/>
      </w:pPr>
      <w:r>
        <w:t xml:space="preserve">WHEREAS, Through her enterprising vision as head of the board of governors, Roz Grover has transformed Midland Memorial Hospital and greatly benefited the facility's patients, and in so doing, she has earned the lasting respect and gratitude of all who have had the pleasure of working alongside her; now, therefore, be it</w:t>
      </w:r>
    </w:p>
    <w:p w:rsidR="003F3435" w:rsidRDefault="0032493E">
      <w:pPr>
        <w:spacing w:line="480" w:lineRule="auto"/>
        <w:ind w:firstLine="720"/>
        <w:jc w:val="both"/>
      </w:pPr>
      <w:r>
        <w:t xml:space="preserve">RESOLVED, That the 87th Legislature of the State of Texas hereby commend Rosalind Redfern Grover for her service as chair of the Midland Memorial Foundation Board of Governors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Grover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108 was adopted by the Senate on May 29,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