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87R19467 ADM-F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Kacal, Price, Lambert</w:t>
      </w:r>
      <w:r xml:space="preserve">
        <w:tab wTab="150" tlc="none" cTlc="0"/>
      </w:r>
      <w:r>
        <w:t xml:space="preserve">H.J.R.</w:t>
      </w:r>
      <w:r xml:space="preserve">
        <w:t> </w:t>
      </w:r>
      <w:r>
        <w:t xml:space="preserve">No.</w:t>
      </w:r>
      <w:r xml:space="preserve">
        <w:t> </w:t>
      </w:r>
      <w:r>
        <w:t xml:space="preserve">4</w:t>
      </w:r>
    </w:p>
    <w:p w:rsidR="003F3435" w:rsidRDefault="0032493E">
      <w:pPr>
        <w:spacing w:line="480" w:lineRule="auto"/>
        <w:jc w:val="both"/>
      </w:pPr>
      <w:r>
        <w:t xml:space="preserve">Substitute the following for</w:t>
      </w:r>
      <w:r xml:space="preserve">
        <w:t> </w:t>
      </w:r>
      <w:r>
        <w:t xml:space="preserve">H.J.R.</w:t>
      </w:r>
      <w:r xml:space="preserve">
        <w:t> </w:t>
      </w:r>
      <w:r>
        <w:t xml:space="preserve">No.</w:t>
      </w:r>
      <w:r xml:space="preserve">
        <w:t> </w:t>
      </w:r>
      <w:r>
        <w:t xml:space="preserve">4:</w:t>
      </w:r>
    </w:p>
    <w:p w:rsidR="003F3435" w:rsidRDefault="0032493E">
      <w:pPr>
        <w:spacing w:line="480" w:lineRule="auto"/>
        <w:jc w:val="both"/>
        <w:tabs>
          <w:tab w:val="right" w:leader="none" w:pos="9350"/>
        </w:tabs>
      </w:pPr>
      <w:r>
        <w:t xml:space="preserve">By:</w:t>
      </w:r>
      <w:r xml:space="preserve">
        <w:t> </w:t>
      </w:r>
      <w:r xml:space="preserve">
        <w:t> </w:t>
      </w:r>
      <w:r>
        <w:t xml:space="preserve">Bell of Kaufman</w:t>
      </w:r>
      <w:r xml:space="preserve">
        <w:tab wTab="150" tlc="none" cTlc="0"/>
      </w:r>
      <w:r>
        <w:t xml:space="preserve">C.S.H.J.R.</w:t>
      </w:r>
      <w:r xml:space="preserve">
        <w:t> </w:t>
      </w:r>
      <w:r>
        <w:t xml:space="preserve">No.</w:t>
      </w:r>
      <w:r xml:space="preserve">
        <w:t> </w:t>
      </w:r>
      <w:r>
        <w:t xml:space="preserve">4</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proposing a constitutional amendment authorizing the denial of bail under some circumstances to a person accused of a violent or sexual offense or of continuous trafficking of persons, and requiring the denial of bail to a person accused of capital murder or a sexual offense involving a victim younger than 17 years of age under most circumstances.</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I, Texas Constitution, is amended by adding Sections 11d and 11e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11d.</w:t>
      </w:r>
      <w:r>
        <w:rPr>
          <w:u w:val="single"/>
        </w:rPr>
        <w:t xml:space="preserve"> </w:t>
      </w:r>
      <w:r>
        <w:rPr>
          <w:u w:val="single"/>
        </w:rPr>
        <w:t xml:space="preserve"> </w:t>
      </w:r>
      <w:r>
        <w:rPr>
          <w:u w:val="single"/>
        </w:rPr>
        <w:t xml:space="preserve">(a)  A person accused of committing a violent or sexual offense, or of committing continuous trafficking of persons, may be denied bail pending trial if a judge or magistrate determines that requiring bail and conditions of release is insufficient to reasonably ensure: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person's appearance in court as required;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safety of the community, law enforcement, or the victim of the alleged offense.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judge or magistrate who denies a person bail in accordance with this section shall prepare a written order that includes findings of fact and a statement explaining the judge or magistrate's reason for the denial.</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section may not be construed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limit any right a person has under other law to contest a denial of bail or to contest the amount of bail set by a judge or magistrate;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require any hearing or procedure, not otherwise required by this section or by general law, before a judge or magistrate makes a bail decision with respect to a person to whom this section applies.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this section, "violent offense" and "sexual offense" have the meanings assigned by Section 11a of this article.</w:t>
      </w:r>
    </w:p>
    <w:p w:rsidR="003F3435" w:rsidRDefault="0032493E">
      <w:pPr>
        <w:spacing w:line="480" w:lineRule="auto"/>
        <w:ind w:firstLine="720"/>
        <w:jc w:val="both"/>
      </w:pPr>
      <w:r>
        <w:rPr>
          <w:u w:val="single"/>
        </w:rPr>
        <w:t xml:space="preserve">Sec.</w:t>
      </w:r>
      <w:r>
        <w:rPr>
          <w:u w:val="single"/>
        </w:rPr>
        <w:t xml:space="preserve"> </w:t>
      </w:r>
      <w:r>
        <w:rPr>
          <w:u w:val="single"/>
        </w:rPr>
        <w:t xml:space="preserve">11e.</w:t>
      </w:r>
      <w:r>
        <w:rPr>
          <w:u w:val="single"/>
        </w:rPr>
        <w:t xml:space="preserve"> </w:t>
      </w:r>
      <w:r>
        <w:rPr>
          <w:u w:val="single"/>
        </w:rPr>
        <w:t xml:space="preserve"> </w:t>
      </w:r>
      <w:r>
        <w:rPr>
          <w:u w:val="single"/>
        </w:rPr>
        <w:t xml:space="preserve">(a)  A person accused of committing capital murder, or of committing a sexual offense involving a victim younger than 17 years of age, shall be denied bail pending trial unless a judge or magistrate determines by clear and convincing evidence that, based on the existence of extraordinary circumstances, the judge or magistrate is able to set bail and conditions of release sufficient to reasonably ensure: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person's appearance in court as required;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safety of the community, law enforcement, and the victim of the alleged offense.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judge or magistrate who denies a person bail in accordance with this section shall prepare a written order that includes findings of fact and a statement explaining the judge or magistrate's reason for the denial.</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section may not be construed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limit any right a person has under other law to contest a denial of bail or to contest the amount of bail set by a judge or magistrate;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require any hearing or procedure, not otherwise required by this section or by general law, before a judge or magistrate makes a bail decision with respect to a person to whom this section applies.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this section, "sexual offense" has the meaning assigned by Section 11a of this article.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proposed constitutional amendment shall be submitted to the voters at an election to be held November 2, 2021.  The ballot shall be printed to permit voting for or against the proposition:  "The constitutional amendment authorizing the denial of bail under some circumstances to a person accused of a violent or sexual offense or of continuous trafficking of persons, and requiring the denial of bail to a person accused of capital murder or a sexual offense involving a victim younger than 17 years of age under most circumstances."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C.S.H.J.R.</w:t>
    </w:r>
    <w:r xml:space="preserve">
      <w:t> </w:t>
    </w:r>
    <w:r>
      <w:t xml:space="preserve">No.</w:t>
    </w:r>
    <w:r xml:space="preserve">
      <w:t> </w:t>
    </w:r>
    <w:r>
      <w:t xml:space="preserve">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