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87R8723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H.J.R.</w:t>
      </w:r>
      <w:r xml:space="preserve">
        <w:t> </w:t>
      </w:r>
      <w:r>
        <w:t xml:space="preserve">No.</w:t>
      </w:r>
      <w:r xml:space="preserve">
        <w:t> </w:t>
      </w:r>
      <w:r>
        <w:t xml:space="preserve">90</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authorize the legislature to provide for a temporary limitation on the appraised value for ad valorem tax purposes of real property located in a political subdivision any part of which is located in an area that at any time during the preceding tax year was declared a disaster area.</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 Article VIII, Texas Constitution, is amended by adding Subsection (i-1) to read as follows:</w:t>
      </w:r>
    </w:p>
    <w:p w:rsidR="003F3435" w:rsidRDefault="0032493E">
      <w:pPr>
        <w:spacing w:line="480" w:lineRule="auto"/>
        <w:ind w:firstLine="720"/>
        <w:jc w:val="both"/>
      </w:pPr>
      <w:r>
        <w:rPr>
          <w:u w:val="single"/>
        </w:rPr>
        <w:t xml:space="preserve">(i-1)</w:t>
      </w:r>
      <w:r>
        <w:rPr>
          <w:u w:val="single"/>
        </w:rPr>
        <w:t xml:space="preserve"> </w:t>
      </w:r>
      <w:r>
        <w:rPr>
          <w:u w:val="single"/>
        </w:rPr>
        <w:t xml:space="preserve"> </w:t>
      </w:r>
      <w:r>
        <w:rPr>
          <w:u w:val="single"/>
        </w:rPr>
        <w:t xml:space="preserve">Notwithstanding Subsections (a), (b), and (i) of this section, the Legislature by general law may limit the maximum appraised value of real property located in a political subdivision any part of which is located in an area that at any time during the preceding tax year was declared a disaster area by the governor or by the president of the United States to the lesser of the most recent market value of the property as determined by the appraisal entity or the appraised value of the property as determined by the appraisal entity for the preceding tax year.  The maximum appraised value of a residence homestead that is subject to a limitation on appraised values authorized by this subsection and to a limitation authorized by Subsection (i) of this section is equal to the lesser of the amount authorized by this subsection or the amount authorized by that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permit voting for or against the proposition:  "The constitutional amendment to authorize the legislature to provide for a temporary limitation on the appraised value for ad valorem tax purposes of real property located in a political subdivision any part of which is located in an area that at any time during the preceding tax year was declared a disaster area."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