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H.J.R.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legalize sports wagering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 Article III, Texas Constitution,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w:t>
      </w:r>
      <w:r>
        <w:rPr>
          <w:strike/>
        </w:rPr>
        <w:t xml:space="preserve">and</w:t>
      </w:r>
      <w:r>
        <w:t xml:space="preserve">] (e)</w:t>
      </w:r>
      <w:r>
        <w:rPr>
          <w:u w:val="single"/>
        </w:rPr>
        <w:t xml:space="preserve">, and (f)</w:t>
      </w:r>
      <w:r>
        <w:t xml:space="preserve">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by law may authorize and regulate the placing of wagers on sporting events as defined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the legislature to legalize sports wagering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