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death of Menard County Judge Richard Allen Cordes on February 15, 2020, at the age of 68, brought a great loss to his family, friends, and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to Oney and Verna Cordes on January 25, 1952, Richard Cordes grew up with three brothers, John, Greg, and Oney, and three sisters, Laurie, Wanda, and Donna; he graduated from Texas A&amp;M University College of Veterinary Medicine and went on to serve his country in the United States Air Force for three years; in 1978, he and his wife, Janis, moved to Menard and purchased Menard Animal Clinic; treating both pets and livestock, Dr.</w:t>
      </w:r>
      <w:r xml:space="preserve">
        <w:t> </w:t>
      </w:r>
      <w:r>
        <w:t xml:space="preserve">Cordes became widely known in the Hill Country for his kindness, expertise, and ability to calm nervous animals, and he also delighted clients with his sense of humor; he was involved with local youth who showed livestock, and he benefited his profession as a member of the Texas Department of Licensing and Regulation's Licensed Breeder Advisory Committee;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Cordes was a county commissioner from 1986 to 1998 and served as county judge from 2003 until his passing; he brought to his work compassion, humility, and integrity, as well as a sharp intellect; active in the Concho Valley Council of Governments, he served as secretary, vice president, and president, and he was also president of the Concho Valley Community Action Agency; in addition, he was a director of the Frontera Healthcare Network and a member of the Texas Small Business Development Center and the Texas Rural Foundation; he was named 2007 Official of the Year by the West Texas County Judges and Commissioners Association, and he was twice named Menard's Citizen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loved ones, Dr.</w:t>
      </w:r>
      <w:r xml:space="preserve">
        <w:t> </w:t>
      </w:r>
      <w:r>
        <w:t xml:space="preserve">Cordes leaves to cherish his memory his wife, Janis, and their children: Megan Cordes and family, Brittany and Cai Laird; Blane Cordes and family, Ashlea, Avery, Weston, and Aubrey; and Logan Cordes and family, Anna, Cam, Allie, and Kason, as well as his siblings, Greg Cordes, Laurie Curtis, Oney Cordes, Wanda Baldwin, and Donna Shodrock;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Richard Cordes made a lasting, positive difference in his community through his outstanding professional and civic contributions, and although he is deeply missed by those he left behind, he will forever hold a special place in their hearts;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pay tribute to the life of Dr.</w:t>
      </w:r>
      <w:r xml:space="preserve">
        <w:t> </w:t>
      </w:r>
      <w:r>
        <w:t xml:space="preserve">Richard Allen Cordes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Richard Allen Cordes.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 was unanimously adopted by a rising vote of the House on March 10, 2021.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