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87R4811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Civic activist Iris Lopez of El Paso was recognized on September 14, 2020, with the unveiling of a mural created in her honor; and</w:t>
      </w:r>
    </w:p>
    <w:p w:rsidR="003F3435" w:rsidRDefault="0032493E">
      <w:pPr>
        <w:spacing w:line="480" w:lineRule="auto"/>
        <w:ind w:firstLine="720"/>
        <w:jc w:val="both"/>
      </w:pPr>
      <w:r>
        <w:t xml:space="preserve">WHEREAS, Ms.</w:t>
      </w:r>
      <w:r xml:space="preserve">
        <w:t> </w:t>
      </w:r>
      <w:r>
        <w:t xml:space="preserve">Lopez is the founder and executive director of The Mija Project, a community organization that advocates for the empowerment of women through the "Mija, Yes you can" platform; established as a national outreach for women of all ages, races, and ethnicities, the project supports other nonprofits, provides scholarships, offers workshops and conferences for students and professionals, and addresses mental health issues; the mural was painted by Martin "Blaster" Zubia in coordination with the Estrella Jalisco Artists in Residence program; and</w:t>
      </w:r>
    </w:p>
    <w:p w:rsidR="003F3435" w:rsidRDefault="0032493E">
      <w:pPr>
        <w:spacing w:line="480" w:lineRule="auto"/>
        <w:ind w:firstLine="720"/>
        <w:jc w:val="both"/>
      </w:pPr>
      <w:r>
        <w:t xml:space="preserve">WHEREAS, A native of El Paso, Ms.</w:t>
      </w:r>
      <w:r xml:space="preserve">
        <w:t> </w:t>
      </w:r>
      <w:r>
        <w:t xml:space="preserve">Lopez serves as a general assignments reporter and a weekend weather anchor for ABC-7 TV, where she also hosts the KVIA "Sunday Funday Moment" segment; she began her career with El Paso radio station 104.3 HITfm, and through the years, she has earned a reputation as an outstanding mentor to many young female broadcasters; she holds a multimedia journalism degree from The University of Texas at El Paso; and</w:t>
      </w:r>
    </w:p>
    <w:p w:rsidR="003F3435" w:rsidRDefault="0032493E">
      <w:pPr>
        <w:spacing w:line="480" w:lineRule="auto"/>
        <w:ind w:firstLine="720"/>
        <w:jc w:val="both"/>
      </w:pPr>
      <w:r>
        <w:t xml:space="preserve">WHEREAS, Setting an inspiring example of community leadership and engagement, Iris Lopez has made a positive and lasting difference in the lives of countless women, and it is truly a pleasure to honor her for her contributions to the greater good; now, therefore, be it</w:t>
      </w:r>
    </w:p>
    <w:p w:rsidR="003F3435" w:rsidRDefault="0032493E">
      <w:pPr>
        <w:spacing w:line="480" w:lineRule="auto"/>
        <w:ind w:firstLine="720"/>
        <w:jc w:val="both"/>
      </w:pPr>
      <w:r>
        <w:t xml:space="preserve">RESOLVED, That the House of Representatives of the 87th Texas Legislature hereby commend Iris Lopez for her exemplary advocacy work as the founder and executive director of The Mija Project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Lopez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