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Brandon Prouse of the Deweyville Independent School District has been named the 2020 Coach of the Year by the Southeast Texas Coaches Association; and</w:t>
      </w:r>
    </w:p>
    <w:p w:rsidR="003F3435" w:rsidRDefault="0032493E">
      <w:pPr>
        <w:spacing w:line="480" w:lineRule="auto"/>
        <w:ind w:firstLine="720"/>
        <w:jc w:val="both"/>
      </w:pPr>
      <w:r>
        <w:t xml:space="preserve">WHEREAS, A fitting recipient of this notable accolade, Coach Prouse has ably guided the district's sports programs since becoming the Deweyville athletic director in 2017; he also serves as the head football coach, and under his leadership, the Deweyville Pirates advanced to the University Interscholastic League district playoffs during the 2020 season; and</w:t>
      </w:r>
    </w:p>
    <w:p w:rsidR="003F3435" w:rsidRDefault="0032493E">
      <w:pPr>
        <w:spacing w:line="480" w:lineRule="auto"/>
        <w:ind w:firstLine="720"/>
        <w:jc w:val="both"/>
      </w:pPr>
      <w:r>
        <w:t xml:space="preserve">WHEREAS, Coach Prouse is a graduate of Orangefield High School, and he spent the early part of his career working in the Orangefield and Bridge City school districts; in addition, he was an assistant coach for the Jasper Independent School District; and</w:t>
      </w:r>
    </w:p>
    <w:p w:rsidR="003F3435" w:rsidRDefault="0032493E">
      <w:pPr>
        <w:spacing w:line="480" w:lineRule="auto"/>
        <w:ind w:firstLine="720"/>
        <w:jc w:val="both"/>
      </w:pPr>
      <w:r>
        <w:t xml:space="preserve">WHEREAS, Brandon Prouse has consistently upheld the highest standards of his profession, and he continues to inspire his peers and students alike with his dedication and commitment to excellence; now, therefore, be it</w:t>
      </w:r>
    </w:p>
    <w:p w:rsidR="003F3435" w:rsidRDefault="0032493E">
      <w:pPr>
        <w:spacing w:line="480" w:lineRule="auto"/>
        <w:ind w:firstLine="720"/>
        <w:jc w:val="both"/>
      </w:pPr>
      <w:r>
        <w:t xml:space="preserve">RESOLVED, That the House of Representatives of the 87th Texas Legislature hereby congratulate Brandon Prouse on his selection as the 2020 Coach of the Year by the Southeast Texas Coaches Association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Coach Prouse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41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