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87R7921 JRI-D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Stucky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Continuing a proud tradition of success on the gridiron, the football team of Ryan High School in Denton captured the University Interscholastic League 5A Division 1 state championship on January 15, 2021, at AT&amp;T Stadium in Arlington;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title game victory closed out a campaign in which the Raiders went undefeated, beginning their run by reeling off nine victories in the regular season; after claiming the District 5 title, Ryan rode a wave of momentum into the playoffs and advanced through the bracket with wins over Dallas Adams, College Station, Longview, Highland Park, and Mansfield Summit High Schools;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a battle between unbeaten teams, the Raiders faced off against Cedar Park High School in the state final; Ryan tallied a field goal and a touchdown in the first quarter, but Cedar Park cut the score to 10-8 with just over 9 minutes left in the first half; the Raiders roared back with three straight touchdowns before intermission and held their opponent to one more score the rest of the way, triumphing by a final score of 59-14; with the title game win, the team brought home the championship trophy for the first time since collecting back-to-back championships in 2001 and 2002;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Quarterback Seth Henigan was named the Offensive Most Valuable Player for his four-touchdown performance while Defensive MVP Ty Marsh intercepted a throw, broke up three passes, and recorded 5.5 tackles; ably guided by head coach Dave Henigan, the Raiders received valuable contributions from each member of the roster over the course of the 2020 campaign;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Ryan High School football team demonstrated admirable skill and determination in winning the state title and achieving a perfect record against top competition, and these talented student-athletes will treasure the memory of this accomplishment for many years to come;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the football team of Ryan High School in Denton on winning the 2020 UIL 5A Division 1 state championship and extend to all those associated with the squad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team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