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87R8806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H.R.</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Richard Hopson Pinckney of Lampasas, who passed away on May 17, 2020, at the age of 84; and</w:t>
      </w:r>
    </w:p>
    <w:p w:rsidR="003F3435" w:rsidRDefault="0032493E">
      <w:pPr>
        <w:spacing w:line="480" w:lineRule="auto"/>
        <w:ind w:firstLine="720"/>
        <w:jc w:val="both"/>
      </w:pPr>
      <w:r>
        <w:t xml:space="preserve">WHEREAS, Born on February 29, 1936, in Austin, Richard Pinckney was the son of Thomas Dudley and Dorothy Crawford Pinckney; he graduated from Austin High School in 1955 before attending the training academy for the Texas Game and Fish Commission at Texas A&amp;M University; and</w:t>
      </w:r>
    </w:p>
    <w:p w:rsidR="003F3435" w:rsidRDefault="0032493E">
      <w:pPr>
        <w:spacing w:line="480" w:lineRule="auto"/>
        <w:ind w:firstLine="720"/>
        <w:jc w:val="both"/>
      </w:pPr>
      <w:r>
        <w:t xml:space="preserve">WHEREAS, Mr.</w:t>
      </w:r>
      <w:r xml:space="preserve">
        <w:t> </w:t>
      </w:r>
      <w:r>
        <w:t xml:space="preserve">Pinckney went on to enjoy a 35-year career as a game warden; he took his first assignment on the lakes in Llano County before working for Lampasas and Mills Counties; a leader in his profession, he earned numerous accolades over the years; he was named Game Warden of the Year by the Texas Parks and Wildlife Department and received recognition from Shikar Safaris; in addition, he was a charter member of the Texas Game Warden Association; and</w:t>
      </w:r>
    </w:p>
    <w:p w:rsidR="003F3435" w:rsidRDefault="0032493E">
      <w:pPr>
        <w:spacing w:line="480" w:lineRule="auto"/>
        <w:ind w:firstLine="720"/>
        <w:jc w:val="both"/>
      </w:pPr>
      <w:r>
        <w:t xml:space="preserve">WHEREAS, In all his endeavors, Mr.</w:t>
      </w:r>
      <w:r xml:space="preserve">
        <w:t> </w:t>
      </w:r>
      <w:r>
        <w:t xml:space="preserve">Pinckney benefited from the love and support of his wife, Sharon, with whom he shared a rewarding union of 57 years; he took great pride in his sons, Richard and Timothy, and with the passing years, he had the pleasure of seeing his family grow to include three grandchildren; an animal lover, Mr.</w:t>
      </w:r>
      <w:r xml:space="preserve">
        <w:t> </w:t>
      </w:r>
      <w:r>
        <w:t xml:space="preserve">Pinckney raised thoroughbred race horses and enjoyed the companionship of his miniature schnauzer, Heidi; and</w:t>
      </w:r>
    </w:p>
    <w:p w:rsidR="003F3435" w:rsidRDefault="0032493E">
      <w:pPr>
        <w:spacing w:line="480" w:lineRule="auto"/>
        <w:ind w:firstLine="720"/>
        <w:jc w:val="both"/>
      </w:pPr>
      <w:r>
        <w:t xml:space="preserve">WHEREAS, Although Richard Pinckney will be deeply missed, he has left his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hereby pay tribute to the memory of Richard Hopson Pinckney and extend sincere sympathy to the members of his family: to his wife, Sharon Pinckney; to his children, Richard Lane Pinckney and his wife, Martha, and Timothy Lamar Pinckney and his wife, DeAnna; to his grandchildren, Jase Pinckney, Reed Pinckney, and Hannah Hoelscher and her husband, Devon; to his sister, Dixie Kay Braziel, and her husband, John; to his sister-in-law, Jane Pickett;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Richard Hopson Pinckney.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