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87R8185(15)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Our communities draw immeasurable strength from individuals such as Shellie Hayes-McMahon of Cedar Park, whose contributions to the House District 136 Neighbor to Neighbor Food and Wellness Program have greatly benefited area Texans;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response to the COVID-19 pandemic,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initiative benefits from many dedicated volunteers, including Ms. Hayes-McMahon, who has given generously of her time to help some of the most vulnerable local residents; on March 27, 2020, the program made its first contactless deliveries to those with an urgent need for food; the service has since grown to support more than 120 families each week, and volunteers have delivered upwards of 40,000 meals;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diligent work with the Neighbor to Neighbor Food and Wellness Program, Shellie Hayes-McMahon has demonstrated the power that all citizens have to make a positive difference, and it is indeed fitting that she be recognized for her commitment to being a force for good;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Shellie Hayes-McMahon for her contributions to the House District 136 Neighbor to Neighbor Food and Wellness Program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Hayes-McMahon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