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Christopher Caldwell has rendered exceptional service to his community as a trustee of the Stafford Municipal School District; and</w:t>
      </w:r>
    </w:p>
    <w:p w:rsidR="003F3435" w:rsidRDefault="0032493E">
      <w:pPr>
        <w:spacing w:line="480" w:lineRule="auto"/>
        <w:ind w:firstLine="720"/>
        <w:jc w:val="both"/>
      </w:pPr>
      <w:r>
        <w:t xml:space="preserve">WHEREAS, Appointed to the Stafford MSD board of trustees in 2014, Mr.</w:t>
      </w:r>
      <w:r xml:space="preserve">
        <w:t> </w:t>
      </w:r>
      <w:r>
        <w:t xml:space="preserve">Caldwell became vice president the following year and was elected to his current position of president in 2018; during his tenure, he has guided the district through a period of significant growth, and he has demonstrated sound fiscal management in his oversight of a $62 million voter-approved bond package, which has enabled the construction of a new middle school and administration building and the renovation of an early childhood center, as well as other facility improvements; and</w:t>
      </w:r>
    </w:p>
    <w:p w:rsidR="003F3435" w:rsidRDefault="0032493E">
      <w:pPr>
        <w:spacing w:line="480" w:lineRule="auto"/>
        <w:ind w:firstLine="720"/>
        <w:jc w:val="both"/>
      </w:pPr>
      <w:r>
        <w:t xml:space="preserve">WHEREAS, Mr.</w:t>
      </w:r>
      <w:r xml:space="preserve">
        <w:t> </w:t>
      </w:r>
      <w:r>
        <w:t xml:space="preserve">Caldwell has worked in the field of education for 24 years and is a business technology professor at Houston Community College; early in his career, he served as a teacher's assistant for the HCC Central Campus at Milby High School and as a financial aid officer and student recruiter at the HCC Northeast Campus; he was subsequently named director of student recruitment for the College of Biblical Studies, and he returned to HCC as a job placement officer and career counselor before accepting a position in the business technology department, which he went on to chair; a resident of Stafford for the past 17 years, he gives generously of his time and talents as a community volunteer and as a youth sports coach; and</w:t>
      </w:r>
    </w:p>
    <w:p w:rsidR="003F3435" w:rsidRDefault="0032493E">
      <w:pPr>
        <w:spacing w:line="480" w:lineRule="auto"/>
        <w:ind w:firstLine="720"/>
        <w:jc w:val="both"/>
      </w:pPr>
      <w:r>
        <w:t xml:space="preserve">WHEREAS, Mr.</w:t>
      </w:r>
      <w:r xml:space="preserve">
        <w:t> </w:t>
      </w:r>
      <w:r>
        <w:t xml:space="preserve">Caldwell holds a business administration and economics degree from Rice University and a master's degree in business administration from the University of Phoenix, and he is currently pursuing a doctoral degree in educational administration at Texas Southern University; in all his endeavors, he enjoys the love and support of his two children, Ashle and Ethan; and</w:t>
      </w:r>
    </w:p>
    <w:p w:rsidR="003F3435" w:rsidRDefault="0032493E">
      <w:pPr>
        <w:spacing w:line="480" w:lineRule="auto"/>
        <w:ind w:firstLine="720"/>
        <w:jc w:val="both"/>
      </w:pPr>
      <w:r>
        <w:t xml:space="preserve">WHEREAS, Public education is an endeavor in which all Texans have a stake, and through his devotion to the development of our young people, Christopher Caldwell is helping to ensure that the future of the Lone Star State rests in capable hands; now, therefore, be it</w:t>
      </w:r>
    </w:p>
    <w:p w:rsidR="003F3435" w:rsidRDefault="0032493E">
      <w:pPr>
        <w:spacing w:line="480" w:lineRule="auto"/>
        <w:ind w:firstLine="720"/>
        <w:jc w:val="both"/>
      </w:pPr>
      <w:r>
        <w:t xml:space="preserve">RESOLVED, That the House of Representatives of the 87th Texas Legislature hereby commend Christopher Caldwell for his outstanding service at the helm of the Stafford Municipal School District board of trustees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Caldwell as an expression of high regard by the Texas House of Representatives.</w:t>
      </w:r>
    </w:p>
    <w:p w:rsidR="003F3435" w:rsidRDefault="0032493E">
      <w:pPr>
        <w:jc w:val="both"/>
      </w:pPr>
    </w:p>
    <w:p w:rsidR="003F3435" w:rsidRDefault="0032493E">
      <w:pPr>
        <w:jc w:val="right"/>
      </w:pPr>
      <w:r>
        <w:t xml:space="preserve">Reynolds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147 was adopted by the House on March 10,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