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House of Representatives of the 87th Texas Legislature are pleased to honor the Cedar Creek Lake area and to recognize all those who are participating in the Cedar Creek Lake legislative day on March 3, 2021; and</w:t>
      </w:r>
    </w:p>
    <w:p w:rsidR="003F3435" w:rsidRDefault="0032493E">
      <w:pPr>
        <w:spacing w:line="480" w:lineRule="auto"/>
        <w:ind w:firstLine="720"/>
        <w:jc w:val="both"/>
      </w:pPr>
      <w:r>
        <w:t xml:space="preserve">WHEREAS, More than 75,000 Texans reside near Cedar Creek Lake, which encompasses over 30,000 acres and features more than 300 miles of picturesque shoreline; locals and tourists alike take advantage of the lake by engaging in a wide range of outdoor activities, including boating, fishing, swimming, camping, and golfing; and</w:t>
      </w:r>
    </w:p>
    <w:p w:rsidR="003F3435" w:rsidRDefault="0032493E">
      <w:pPr>
        <w:spacing w:line="480" w:lineRule="auto"/>
        <w:ind w:firstLine="720"/>
        <w:jc w:val="both"/>
      </w:pPr>
      <w:r>
        <w:t xml:space="preserve">WHEREAS, With a healthy blend of residential and business interests, the region has much to offer citizens of over a dozen quaint towns, and while all of these towns are proud of their individual identities, they also together share the values and ideals of a caring, close-knit community; and</w:t>
      </w:r>
    </w:p>
    <w:p w:rsidR="003F3435" w:rsidRDefault="0032493E">
      <w:pPr>
        <w:spacing w:line="480" w:lineRule="auto"/>
        <w:ind w:firstLine="720"/>
        <w:jc w:val="both"/>
      </w:pPr>
      <w:r>
        <w:t xml:space="preserve">WHEREAS, Cedar Creek Lake is one of our state's true treasures, and residents justifiably take great pride in the beauty and character of the surrounding area; now, therefore, be it</w:t>
      </w:r>
    </w:p>
    <w:p w:rsidR="003F3435" w:rsidRDefault="0032493E">
      <w:pPr>
        <w:spacing w:line="480" w:lineRule="auto"/>
        <w:ind w:firstLine="720"/>
        <w:jc w:val="both"/>
      </w:pPr>
      <w:r>
        <w:t xml:space="preserve">RESOLVED, That the House of Representatives of the 87th Texas Legislature hereby honor the Cedar Creek Lake area and extend to its citizens sincere best wishes for the future.</w:t>
      </w:r>
    </w:p>
    <w:p w:rsidR="003F3435" w:rsidRDefault="0032493E">
      <w:pPr>
        <w:jc w:val="both"/>
      </w:pPr>
    </w:p>
    <w:p w:rsidR="003F3435" w:rsidRDefault="0032493E">
      <w:pPr>
        <w:jc w:val="right"/>
      </w:pPr>
      <w:r>
        <w:t xml:space="preserve">Bell of Kaufman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152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