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Terry County and the city of Brownfield lost a beloved civic leader with the death of Bradford L. Moore on January 2, 2021, at the age of 68; and</w:t>
      </w:r>
    </w:p>
    <w:p w:rsidR="003F3435" w:rsidRDefault="0032493E">
      <w:pPr>
        <w:spacing w:line="480" w:lineRule="auto"/>
        <w:ind w:firstLine="720"/>
        <w:jc w:val="both"/>
      </w:pPr>
      <w:r>
        <w:t xml:space="preserve">WHEREAS, Born on February 9, 1952, Brad Moore was the son of Billie and Jimmy Moore; he graduated from Brownfield High School in 1970 before earning his bachelor's degree at Texas Tech University, where he was a member of Delta Theta Phi; and</w:t>
      </w:r>
    </w:p>
    <w:p w:rsidR="003F3435" w:rsidRDefault="0032493E">
      <w:pPr>
        <w:spacing w:line="480" w:lineRule="auto"/>
        <w:ind w:firstLine="720"/>
        <w:jc w:val="both"/>
      </w:pPr>
      <w:r>
        <w:t xml:space="preserve">WHEREAS, After receiving his doctor of jurisprudence degree from the Texas Tech School of Law in 1977, Mr.</w:t>
      </w:r>
      <w:r xml:space="preserve">
        <w:t> </w:t>
      </w:r>
      <w:r>
        <w:t xml:space="preserve">Moore returned to Brownfield and embarked on an accomplished law career that would ultimately span more than four decades; he was a member of the State Bar of Texas, the Brownfield Bar Association, and the West Texas Bankruptcy Bar Association; and</w:t>
      </w:r>
    </w:p>
    <w:p w:rsidR="003F3435" w:rsidRDefault="0032493E">
      <w:pPr>
        <w:spacing w:line="480" w:lineRule="auto"/>
        <w:ind w:firstLine="720"/>
        <w:jc w:val="both"/>
      </w:pPr>
      <w:r>
        <w:t xml:space="preserve">WHEREAS, Deeply dedicated to his community, Mr.</w:t>
      </w:r>
      <w:r xml:space="preserve">
        <w:t> </w:t>
      </w:r>
      <w:r>
        <w:t xml:space="preserve">Moore served as the mayor of Brownfield from 1998 to 2000; moreover, he was a prominent figure in the Terry County Republican Party and held the office of chair from 2010 until the time of his passing; and</w:t>
      </w:r>
    </w:p>
    <w:p w:rsidR="003F3435" w:rsidRDefault="0032493E">
      <w:pPr>
        <w:spacing w:line="480" w:lineRule="auto"/>
        <w:ind w:firstLine="720"/>
        <w:jc w:val="both"/>
      </w:pPr>
      <w:r>
        <w:t xml:space="preserve">WHEREAS, Mr.</w:t>
      </w:r>
      <w:r xml:space="preserve">
        <w:t> </w:t>
      </w:r>
      <w:r>
        <w:t xml:space="preserve">Moore met the love of his life, the former Carmie Chaffin, at age 14, and the couple were wed in 1971; they raised two daughters, April and Ashli, and with the passing years, Mr.</w:t>
      </w:r>
      <w:r xml:space="preserve">
        <w:t> </w:t>
      </w:r>
      <w:r>
        <w:t xml:space="preserve">Moore had the pleasure of seeing his family grow to include five grandchildren, Michael, Laura, Alli, Sedge, and Orion; and</w:t>
      </w:r>
    </w:p>
    <w:p w:rsidR="003F3435" w:rsidRDefault="0032493E">
      <w:pPr>
        <w:spacing w:line="480" w:lineRule="auto"/>
        <w:ind w:firstLine="720"/>
        <w:jc w:val="both"/>
      </w:pPr>
      <w:r>
        <w:t xml:space="preserve">WHEREAS, Christianity was an essential touchstone in Mr.</w:t>
      </w:r>
      <w:r xml:space="preserve">
        <w:t> </w:t>
      </w:r>
      <w:r>
        <w:t xml:space="preserve">Moore's life, and he was passionate about sharing his faith through music; he loved writing and recording songs and released a number of albums with his band, Moore About Him; and</w:t>
      </w:r>
    </w:p>
    <w:p w:rsidR="003F3435" w:rsidRDefault="0032493E">
      <w:pPr>
        <w:spacing w:line="480" w:lineRule="auto"/>
        <w:ind w:firstLine="720"/>
        <w:jc w:val="both"/>
      </w:pPr>
      <w:r>
        <w:t xml:space="preserve">WHEREAS, Brad Moore was a devoted family man and a significant asset to his community, and his commitment to his loved ones and to his fellow citizens will be remembered and admired for years to come; now, therefore, be it</w:t>
      </w:r>
    </w:p>
    <w:p w:rsidR="003F3435" w:rsidRDefault="0032493E">
      <w:pPr>
        <w:spacing w:line="480" w:lineRule="auto"/>
        <w:ind w:firstLine="720"/>
        <w:jc w:val="both"/>
      </w:pPr>
      <w:r>
        <w:t xml:space="preserve">RESOLVED, That the House of Representatives of the 87th Texas Legislature hereby pay tribute to the memory of Bradford L. Moore and extend sincere condolences to the members of his family: to his wife, Carmie Moore; to his daughters, April Pier and Ashli Moore and her husband, Paul Bartell; to his grandchildren, Michael Pier, Laura Pier, Alli Pier, Sedge Bartell, and Orion Bartell; to his siblings, Judy Davis, Pam O'Neal, and Rod Moore and his wife, Karen;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Brad Moore.</w:t>
      </w:r>
    </w:p>
    <w:p w:rsidR="003F3435" w:rsidRDefault="0032493E">
      <w:pPr>
        <w:jc w:val="both"/>
      </w:pPr>
    </w:p>
    <w:p w:rsidR="003F3435" w:rsidRDefault="0032493E">
      <w:pPr>
        <w:jc w:val="right"/>
      </w:pPr>
      <w:r>
        <w:t xml:space="preserve">Burrows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177 was unanimously adopted by a rising vote of the House on March 10,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