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H.R.</w:t>
      </w:r>
      <w:r xml:space="preserve">
        <w:t> </w:t>
      </w:r>
      <w:r>
        <w:t xml:space="preserve">No.</w:t>
      </w:r>
      <w:r xml:space="preserve">
        <w:t> </w:t>
      </w:r>
      <w:r>
        <w:t xml:space="preserve">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Richard L. Ball of Mineral Wells, who passed away on February 16, 2021, at the age of 81; and</w:t>
      </w:r>
    </w:p>
    <w:p w:rsidR="003F3435" w:rsidRDefault="0032493E">
      <w:pPr>
        <w:spacing w:line="480" w:lineRule="auto"/>
        <w:ind w:firstLine="720"/>
        <w:jc w:val="both"/>
      </w:pPr>
      <w:r>
        <w:t xml:space="preserve">WHEREAS, A lifelong resident of Palo Pinto County, Richard Ball was born in Gordon on November 6, 1939, to Ira and Alma Ball; he grew up with four siblings, Ailene, Bill, Jerry, and Jim, and graduated from Gordon High School; in 1959, at the age of 19, he began working as a route driver helper for Wes-Tex Vending, and he rose through the ranks of the company to become general manager in 1965; and</w:t>
      </w:r>
    </w:p>
    <w:p w:rsidR="003F3435" w:rsidRDefault="0032493E">
      <w:pPr>
        <w:spacing w:line="480" w:lineRule="auto"/>
        <w:ind w:firstLine="720"/>
        <w:jc w:val="both"/>
      </w:pPr>
      <w:r>
        <w:t xml:space="preserve">WHEREAS, Mr.</w:t>
      </w:r>
      <w:r xml:space="preserve">
        <w:t> </w:t>
      </w:r>
      <w:r>
        <w:t xml:space="preserve">Ball married the former Connie Leeper on September 26, 1980, and the couple shared a rewarding union that spanned four decades; taking on more responsibility with Wes-Tex Vending, Mr.</w:t>
      </w:r>
      <w:r xml:space="preserve">
        <w:t> </w:t>
      </w:r>
      <w:r>
        <w:t xml:space="preserve">Ball was named president in 1984, and he and his wife purchased the company in 1988, enjoying great success; he served as the owner of Wes-Tex until 2016; he also founded Twin City Coffee Service in Bryan-College Station, and he formed a partnership to buy the Parker Plaza Shopping Center in Weatherford; in 2001, Mr.</w:t>
      </w:r>
      <w:r xml:space="preserve">
        <w:t> </w:t>
      </w:r>
      <w:r>
        <w:t xml:space="preserve">and Mrs.</w:t>
      </w:r>
      <w:r xml:space="preserve">
        <w:t> </w:t>
      </w:r>
      <w:r>
        <w:t xml:space="preserve">Ball became the property's sole owners; and</w:t>
      </w:r>
    </w:p>
    <w:p w:rsidR="003F3435" w:rsidRDefault="0032493E">
      <w:pPr>
        <w:spacing w:line="480" w:lineRule="auto"/>
        <w:ind w:firstLine="720"/>
        <w:jc w:val="both"/>
      </w:pPr>
      <w:r>
        <w:t xml:space="preserve">WHEREAS, Widely respected in his community, Mr.</w:t>
      </w:r>
      <w:r xml:space="preserve">
        <w:t> </w:t>
      </w:r>
      <w:r>
        <w:t xml:space="preserve">Ball was president of the Mineral Wells Industrial Foundation and the Palo Pinto Area Foundation of the Palo Pinto General Hospital at the time of his passing; appointed by Governors Rick Perry and Greg Abbott, he served two terms as a Brazos River Authority board director; he was a former president of the Mineral Wells Area Chamber of Commerce and Visitors Bureau, which presented him with a lifetime achievement award, and he was honored as the </w:t>
      </w:r>
      <w:r>
        <w:rPr>
          <w:i/>
        </w:rPr>
        <w:t xml:space="preserve">Mineral Wells Index</w:t>
      </w:r>
      <w:r>
        <w:t xml:space="preserve"> Man of the Year; moreover, he presided over the Texas Merchandise Vending Association board and received the TMVA Icon Award; and</w:t>
      </w:r>
    </w:p>
    <w:p w:rsidR="003F3435" w:rsidRDefault="0032493E">
      <w:pPr>
        <w:spacing w:line="480" w:lineRule="auto"/>
        <w:ind w:firstLine="720"/>
        <w:jc w:val="both"/>
      </w:pPr>
      <w:r>
        <w:t xml:space="preserve">WHEREAS, Above all else, Mr.</w:t>
      </w:r>
      <w:r xml:space="preserve">
        <w:t> </w:t>
      </w:r>
      <w:r>
        <w:t xml:space="preserve">Ball cherished time spent with his loved ones; he was the devoted father of four children, Tonja, Terri, Tim, and LeAnn, and he took great pride in his grandchildren and his great-grandchildren; a man of faith, he was a valued congregant of Southside Church of Christ; and</w:t>
      </w:r>
    </w:p>
    <w:p w:rsidR="003F3435" w:rsidRDefault="0032493E">
      <w:pPr>
        <w:spacing w:line="480" w:lineRule="auto"/>
        <w:ind w:firstLine="720"/>
        <w:jc w:val="both"/>
      </w:pPr>
      <w:r>
        <w:t xml:space="preserve">WHEREAS, While the death of Richard L. Ball brings great sadness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life of Richard L. Ball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Ball.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