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87R10582 JNC-D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Rogers</w:t>
      </w:r>
      <w:r xml:space="preserve">
        <w:tab wTab="150" tlc="none" cTlc="0"/>
      </w:r>
      <w:r>
        <w:t xml:space="preserve">H.R.</w:t>
      </w:r>
      <w:r xml:space="preserve">
        <w:t> </w:t>
      </w:r>
      <w:r>
        <w:t xml:space="preserve">No.</w:t>
      </w:r>
      <w:r xml:space="preserve">
        <w:t> </w:t>
      </w:r>
      <w:r>
        <w:t xml:space="preserve">237</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Election security is of vital importance to the State of Texas; and</w:t>
      </w:r>
    </w:p>
    <w:p w:rsidR="003F3435" w:rsidRDefault="0032493E">
      <w:pPr>
        <w:spacing w:line="480" w:lineRule="auto"/>
        <w:ind w:firstLine="720"/>
        <w:jc w:val="both"/>
      </w:pPr>
      <w:r>
        <w:t xml:space="preserve">WHEREAS, Due to the events of recent years, concern has increased over the integrity of our elections; and</w:t>
      </w:r>
    </w:p>
    <w:p w:rsidR="003F3435" w:rsidRDefault="0032493E">
      <w:pPr>
        <w:spacing w:line="480" w:lineRule="auto"/>
        <w:ind w:firstLine="720"/>
        <w:jc w:val="both"/>
      </w:pPr>
      <w:r>
        <w:t xml:space="preserve">WHEREAS, To ensure the sanctity of the vote, all data relating to local, state, and national elections, including electronic and paper ballots and all records relating to voting machines, should be processed and stored within the United States; now, therefore, be it</w:t>
      </w:r>
    </w:p>
    <w:p w:rsidR="003F3435" w:rsidRDefault="0032493E">
      <w:pPr>
        <w:spacing w:line="480" w:lineRule="auto"/>
        <w:ind w:firstLine="720"/>
        <w:jc w:val="both"/>
      </w:pPr>
      <w:r>
        <w:t xml:space="preserve">RESOLVED, That the House of Representatives of the 87th Texas Legislature hereby express support for processing and storing data relating to local, state, and national elections, including electronic and paper ballots and all records relating to voting machines, within the United States.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237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