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255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Tom Wilkinson Jr. is retiring as executive director of the Brazos Valley Council of Governments on March 31, 2021, drawing to a close an exceptional tenure that has spanned nearly three decades; and</w:t>
      </w:r>
    </w:p>
    <w:p w:rsidR="003F3435" w:rsidRDefault="0032493E">
      <w:pPr>
        <w:spacing w:line="480" w:lineRule="auto"/>
        <w:ind w:firstLine="720"/>
        <w:jc w:val="both"/>
      </w:pPr>
      <w:r>
        <w:t xml:space="preserve">WHEREAS, One of only two executive directors in the history of the Brazos Valley Council of Governments, Tom Wilkinson has served at its helm since 1993; he oversees 24 planning regions and seven counties and will remain involved with BVCOG as a consultant until spring 2022; he joined the council as assistant executive director in 1991 after having presided over the Burleson County Savings Association for a decade; he is known for his sound fiscal management, and under his leadership the BVCOG has received the Government Finance Officers Association Certificate of Achievement for Excellence in Financial Reporting on multiple occasions; and</w:t>
      </w:r>
    </w:p>
    <w:p w:rsidR="003F3435" w:rsidRDefault="0032493E">
      <w:pPr>
        <w:spacing w:line="480" w:lineRule="auto"/>
        <w:ind w:firstLine="720"/>
        <w:jc w:val="both"/>
      </w:pPr>
      <w:r>
        <w:t xml:space="preserve">WHEREAS, Dedicated to the equitable distribution of resources, Mr.</w:t>
      </w:r>
      <w:r xml:space="preserve">
        <w:t> </w:t>
      </w:r>
      <w:r>
        <w:t xml:space="preserve">Wilkinson has played a vital role in the creation of a rural broadband network, the implementation of a regional geographic information system, and the founding of the Brazos Valley Affordable Housing Corporation and the Brazos Valley Community Development Corporation; further, he is directing a regional fiber optic project to bring telehealth to rural areas; among many initiatives, he helped guide the County Indigent Health Care Program and a revolving loan fund for business development, and he provided support to a housing choice voucher program; and</w:t>
      </w:r>
    </w:p>
    <w:p w:rsidR="003F3435" w:rsidRDefault="0032493E">
      <w:pPr>
        <w:spacing w:line="480" w:lineRule="auto"/>
        <w:ind w:firstLine="720"/>
        <w:jc w:val="both"/>
      </w:pPr>
      <w:r>
        <w:t xml:space="preserve">WHEREAS, Widely respected, Mr.</w:t>
      </w:r>
      <w:r xml:space="preserve">
        <w:t> </w:t>
      </w:r>
      <w:r>
        <w:t xml:space="preserve">Wilkinson has received the highest accolades from the Texas Association and National Association of Regional Councils; in recognition of his many civic contributions, he was named Boss of the Year by the Brazos Valley Better Business Bureau and as a Community Foundation of the Brazos Valley Tribute Luncheon honoree; and</w:t>
      </w:r>
    </w:p>
    <w:p w:rsidR="003F3435" w:rsidRDefault="0032493E">
      <w:pPr>
        <w:spacing w:line="480" w:lineRule="auto"/>
        <w:ind w:firstLine="720"/>
        <w:jc w:val="both"/>
      </w:pPr>
      <w:r>
        <w:t xml:space="preserve">WHEREAS, Tom Wilkinson's dedication, professionalism, and commitment to excellence have greatly benefited the residents of the Brazos Valley, and he may indeed reflect with pride on a job well done; now, therefore, be it</w:t>
      </w:r>
    </w:p>
    <w:p w:rsidR="003F3435" w:rsidRDefault="0032493E">
      <w:pPr>
        <w:spacing w:line="480" w:lineRule="auto"/>
        <w:ind w:firstLine="720"/>
        <w:jc w:val="both"/>
      </w:pPr>
      <w:r>
        <w:t xml:space="preserve">RESOLVED, That the House of Representatives of the 87th Texas Legislature hereby congratulate Tom Wilkinson Jr. on his retirement as executive director of the Brazos Valley Council of Governments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Wilkinson as an expression of high regard by the Texas House of Representatives.</w:t>
      </w:r>
    </w:p>
    <w:p w:rsidR="003F3435" w:rsidRDefault="0032493E">
      <w:pPr>
        <w:jc w:val="both"/>
      </w:pPr>
    </w:p>
    <w:p w:rsidR="003F3435" w:rsidRDefault="0032493E">
      <w:pPr>
        <w:jc w:val="right"/>
      </w:pPr>
      <w:r>
        <w:t xml:space="preserve">Leman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255 was adopted by the House on March 18,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