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LaVonda T. Russell has been elected as a Fellow of the Texas Bar Foundation; and</w:t>
      </w:r>
    </w:p>
    <w:p w:rsidR="003F3435" w:rsidRDefault="0032493E">
      <w:pPr>
        <w:spacing w:line="480" w:lineRule="auto"/>
        <w:ind w:firstLine="720"/>
        <w:jc w:val="both"/>
      </w:pPr>
      <w:r>
        <w:t xml:space="preserve">WHEREAS, Election to the Fellows of the Texas Bar Foundation is one of the highest honors in the legal profession in the Lone Star State, and only the top third of the top one percent of Texas attorneys are invited to join this elite group; fellows are selected for their outstanding professional achievements and for their commitment to improving the justice system throughout the state; and</w:t>
      </w:r>
    </w:p>
    <w:p w:rsidR="003F3435" w:rsidRDefault="0032493E">
      <w:pPr>
        <w:spacing w:line="480" w:lineRule="auto"/>
        <w:ind w:firstLine="720"/>
        <w:jc w:val="both"/>
      </w:pPr>
      <w:r>
        <w:t xml:space="preserve">WHEREAS, Ms.</w:t>
      </w:r>
      <w:r xml:space="preserve">
        <w:t> </w:t>
      </w:r>
      <w:r>
        <w:t xml:space="preserve">Russell is an attorney in Dallas, where she practices administrative and public, business, family, securities, and will, trusts, and probate law; she completed her juris doctor degree at Texas Southern University in 2014 and her master of laws degree at American University in 2015; and</w:t>
      </w:r>
    </w:p>
    <w:p w:rsidR="003F3435" w:rsidRDefault="0032493E">
      <w:pPr>
        <w:spacing w:line="480" w:lineRule="auto"/>
        <w:ind w:firstLine="720"/>
        <w:jc w:val="both"/>
      </w:pPr>
      <w:r>
        <w:t xml:space="preserve">WHEREAS, LaVonda Russell has contributed significantly to the legal profession in Texas over the course of her career, and she may take justifiable pride in receiving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LaVonda T. Russell on her election as a Fellow of the Texas Bar Foundation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Russell as an expression of high regard by the Texas House of Representatives.</w:t>
      </w:r>
    </w:p>
    <w:p w:rsidR="003F3435" w:rsidRDefault="0032493E">
      <w:pPr>
        <w:jc w:val="both"/>
      </w:pPr>
    </w:p>
    <w:p w:rsidR="003F3435" w:rsidRDefault="0032493E">
      <w:pPr>
        <w:jc w:val="right"/>
      </w:pPr>
      <w:r>
        <w:t xml:space="preserve">Sherman, Sr.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309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