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Major League Baseball great and Texas native Clayton Kershaw realized a highlight of his outstanding career during the 2020 season, when he played an integral role in the Los Angeles Dodgers' World Series triumph;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During his team's thrilling run through the playoffs, Mr.</w:t>
      </w:r>
      <w:r xml:space="preserve">
        <w:t> </w:t>
      </w:r>
      <w:r>
        <w:t xml:space="preserve">Kershaw posted a 2.93 earned run average over 30 innings; he was the winning pitcher in both of his World Series starts, including Game 5, a pivotal contest that brought Los Angeles within one victory of claiming the title;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in Dallas, Mr.</w:t>
      </w:r>
      <w:r xml:space="preserve">
        <w:t> </w:t>
      </w:r>
      <w:r>
        <w:t xml:space="preserve">Kershaw became a nationally renowned player while attending Highland Park High School; the left-handed hurler finished his senior season in 2006 with a 13-0 record and a 0.77 ERA, and he further distinguished himself by  throwing a perfect game in the playoffs in which he struck out each of the 15 hitters he faced; that season, he was named the American Family Insurance ALL-USA Baseball Player of the Year and the Gatorade National Baseball Player of the Year;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Kershaw initially intended to play for Texas A&amp;M University but instead signed with the Dodgers organization after the team picked him with the seventh selection in the 2006 Major League Baseball Draft; he was called up to the big leagues in 2008, at age 20, and three years later was named to the first of his eight MLB All-Star Teams; over the course of 13 seasons with the Dodgers, he has compiled 175 wins, 2,526 strikeouts, and the best winning percentage among pitchers with at least 250 decisions; he has won the Cy Young Award three times and was named the National League MVP in 2014 after recording a 21-3 record and a 1.77 ERA;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 accomplished individual off the field as well, Mr.</w:t>
      </w:r>
      <w:r xml:space="preserve">
        <w:t> </w:t>
      </w:r>
      <w:r>
        <w:t xml:space="preserve">Kershaw joined with his wife, Ellen, to found the Kershaw's Challenge charity; the organization's accomplishments include building schools and homes for orphaned children in Zambia and helping restore a Dallas community center;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skill and determination, Clayton Kershaw has established himself as one of the best pitchers in baseball while helping the Dodgers become world champions, and his achievements are a source of tremendous pride to his fellow Texans;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Clayton Kershaw on winning the 2020 World Series as a member of the Los Angeles Dodgers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Kershaw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Meyer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315 was adopted by the House on March 25,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