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Magic Valley Electric Cooperative has played a vital role in the lives of Rio Grande Valley residents for more than eight decades, and its crews went to commendable lengths to restore power to area households in the wake of Hurricane Hanna; and</w:t>
      </w:r>
    </w:p>
    <w:p w:rsidR="003F3435" w:rsidRDefault="0032493E">
      <w:pPr>
        <w:spacing w:line="480" w:lineRule="auto"/>
        <w:ind w:firstLine="720"/>
        <w:jc w:val="both"/>
      </w:pPr>
      <w:r>
        <w:t xml:space="preserve">WHEREAS, The storm made landfall as a Category 1 hurricane on Padre Island on July 25, 2020, bringing winds of up to 90 miles per hour and inundating parts of South Texas with over 15 inches of rain; disaster declarations were issued in 32 counties, and as a result of downed power lines and other infrastructure damage, tens of thousands of outages were reported in Corpus Christi, Laredo, and the Rio Grande Valley; and</w:t>
      </w:r>
    </w:p>
    <w:p w:rsidR="003F3435" w:rsidRDefault="0032493E">
      <w:pPr>
        <w:spacing w:line="480" w:lineRule="auto"/>
        <w:ind w:firstLine="720"/>
        <w:jc w:val="both"/>
      </w:pPr>
      <w:r>
        <w:t xml:space="preserve">WHEREAS, At the peak of the outages, more than 75,000 Magic Valley Electric Cooperative members, a majority of the organization's patrons, were without power; in the week that followed, MVEC deployed linemen to neighborhoods that received storm damage, and through their diligent efforts, electricity was restored to almost all of those affected within days of the hurricane; and</w:t>
      </w:r>
    </w:p>
    <w:p w:rsidR="003F3435" w:rsidRDefault="0032493E">
      <w:pPr>
        <w:spacing w:line="480" w:lineRule="auto"/>
        <w:ind w:firstLine="720"/>
        <w:jc w:val="both"/>
      </w:pPr>
      <w:r>
        <w:t xml:space="preserve">WHEREAS, Founded by a group of local farmers and ranchers in 1937, MVEC is an independent not-for-profit member-owned organization; it has long been an integral part of the community, and it is today a reliable source of electric power to over 125,000 member accounts in seven counties; and</w:t>
      </w:r>
    </w:p>
    <w:p w:rsidR="003F3435" w:rsidRDefault="0032493E">
      <w:pPr>
        <w:spacing w:line="480" w:lineRule="auto"/>
        <w:ind w:firstLine="720"/>
        <w:jc w:val="both"/>
      </w:pPr>
      <w:r>
        <w:t xml:space="preserve">WHEREAS, After nearly a century in the Rio Grande Valley, Magic Valley Electric Cooperative continues to further its reputation for excellence, and the professionals who were part of its Hurricane Hanna recovery team are to be commended for their dedicated efforts; now, therefore, be it</w:t>
      </w:r>
    </w:p>
    <w:p w:rsidR="003F3435" w:rsidRDefault="0032493E">
      <w:pPr>
        <w:spacing w:line="480" w:lineRule="auto"/>
        <w:ind w:firstLine="720"/>
        <w:jc w:val="both"/>
      </w:pPr>
      <w:r>
        <w:t xml:space="preserve">RESOLVED, That the House of Representatives of the 87th Texas Legislature hereby honor Magic Valley Electric Cooperative for its outstanding work to restore service to its members in the aftermath of Hurricane Hanna and that all those affiliated with the organization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Magic Valley Electric Cooperative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