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Cano-Gonzalez Elementary School in the Edinburg Consolidated Independent School District has been named to the 2019-2020 Honor Roll by the Educational Results Partnership;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nonprofit organization dedicated to improving student outcomes and career readiness, the Educational Results Partnership recognizes public elementary, middle, and high schools that demonstrate high achievement levels and reduced achievement gaps; Cano-Gonzalez Elementary School is one of around 3,500 campuses in Texas and California named to this year's honor roll;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quality education is critical to the continuing vitality of our state, and the faculty and staff of Cano-Gonzalez Elementary School are helping their students to reach their full potential and to become engaged and productive members of their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Cano-Gonzalez Elementary School on its inclusion on the 2019-2020 Educational Results Partnership Honor Roll and extend to all those associated with the school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Cano-Gonzalez Elementary School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Canales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394 was adopted by the House on March 25,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