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87R8880(2)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Cano-Gonzalez Elementary School in the Edinburg Consolidated Independent School District has been named to the 2019-2020 Honor Roll by the Educational Results Partnership;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nonprofit organization dedicated to improving student outcomes and career readiness, the Educational Results Partnership recognizes public elementary, middle, and high schools that demonstrate high achievement levels and reduced achievement gaps; Cano-Gonzalez Elementary School is one of around 3,500 campuses in Texas and California named to this year's honor roll;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quality education is critical to the continuing vitality of our state, and the faculty and staff of Cano-Gonzalez Elementary School are helping their students to reach their full potential and to become engaged and productive members of their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Cano-Gonzalez Elementary School on its inclusion on the 2019-2020 Educational Results Partnership Honor Roll and extend to all those associated with the school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Cano-Gonzalez Elementary School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