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87R17323 CW-D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Tinderholt</w:t>
      </w:r>
      <w:r xml:space="preserve">
        <w:tab wTab="150" tlc="none" cTlc="0"/>
      </w:r>
      <w:r>
        <w:t xml:space="preserve">H.R.</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Arlington Retired School Employees Association is celebrating the 50th anniversary of its founding in 2021, providing a fitting opportunity to recognize the organization for its myriad contributions; and</w:t>
      </w:r>
    </w:p>
    <w:p w:rsidR="003F3435" w:rsidRDefault="0032493E">
      <w:pPr>
        <w:spacing w:line="480" w:lineRule="auto"/>
        <w:ind w:firstLine="720"/>
        <w:jc w:val="both"/>
      </w:pPr>
      <w:r>
        <w:t xml:space="preserve">WHEREAS, Established on April 20, 1971, the Arlington Retired School Employees Association works for the benefit of retired personnel from the Arlington Independent School District and advances their professional, financial, and intellectual interests through its advocacy efforts; as the District 11 member of the Texas Retired Teachers Association, the group sponsors numerous programs for members, including retirement education seminars and informational presentations on a variety of subjects, and it  coordinates with other organizations for educators at the local, state, and national levels; and</w:t>
      </w:r>
    </w:p>
    <w:p w:rsidR="003F3435" w:rsidRDefault="0032493E">
      <w:pPr>
        <w:spacing w:line="480" w:lineRule="auto"/>
        <w:ind w:firstLine="720"/>
        <w:jc w:val="both"/>
      </w:pPr>
      <w:r>
        <w:t xml:space="preserve">WHEREAS, ARSEA encourages its members to use their training and experience to further the educational, social, civic, and spiritual growth of the community at large; of particular note, the association participates in the TRTA Children's Book Project and provides scholarships for Arlington ISD graduating seniors who plan to enter the teaching profession; and</w:t>
      </w:r>
    </w:p>
    <w:p w:rsidR="003F3435" w:rsidRDefault="0032493E">
      <w:pPr>
        <w:spacing w:line="480" w:lineRule="auto"/>
        <w:ind w:firstLine="720"/>
        <w:jc w:val="both"/>
      </w:pPr>
      <w:r>
        <w:t xml:space="preserve">WHEREAS, For a half century, the dedicated members of the Arlington Retired School Employees Association have demonstrated an unwavering commitment to its members and to the betterment of the community, and it is a pleasure to join in commemorating this special milestone in the association's rich history; now, therefore, be it</w:t>
      </w:r>
    </w:p>
    <w:p w:rsidR="003F3435" w:rsidRDefault="0032493E">
      <w:pPr>
        <w:spacing w:line="480" w:lineRule="auto"/>
        <w:ind w:firstLine="720"/>
        <w:jc w:val="both"/>
      </w:pPr>
      <w:r>
        <w:t xml:space="preserve">RESOLVED, That the House of Representatives of the 87th Texas Legislature hereby congratulate the Arlington Retired School Employees Association on its 50th anniversary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association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