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Richardson Independent School District Council of PTAs have distinguished themselves through their commitment to supporting area youth; and</w:t>
      </w:r>
    </w:p>
    <w:p w:rsidR="003F3435" w:rsidRDefault="0032493E">
      <w:pPr>
        <w:spacing w:line="480" w:lineRule="auto"/>
        <w:ind w:firstLine="720"/>
        <w:jc w:val="both"/>
      </w:pPr>
      <w:r>
        <w:t xml:space="preserve">WHEREAS, This outstanding organization traces its roots back to 1910, when the Richardson Mother's Club was founded; the Richardson PTA joined the National Parent Teacher Association in 1929, and the Richardson ISD Council of PTAs was officially established in 1959; since then, the council has grown to include more than 54 local PTA groups at schools in Richardson, Dallas, and Garland; and</w:t>
      </w:r>
    </w:p>
    <w:p w:rsidR="003F3435" w:rsidRDefault="0032493E">
      <w:pPr>
        <w:spacing w:line="480" w:lineRule="auto"/>
        <w:ind w:firstLine="720"/>
        <w:jc w:val="both"/>
      </w:pPr>
      <w:r>
        <w:t xml:space="preserve">WHEREAS, Members of the council have worked tirelessly to help Richardson ISD students reach their full potential by empowering educators, families, and area residents to advocate for children throughout the district; the council has launched a number of community service initiatives, including the car seat giveaway event, clothes closet, and used book fair; moreover, the council awards scholarships to Richardson ISD high school students and teachers; and</w:t>
      </w:r>
    </w:p>
    <w:p w:rsidR="003F3435" w:rsidRDefault="0032493E">
      <w:pPr>
        <w:spacing w:line="480" w:lineRule="auto"/>
        <w:ind w:firstLine="720"/>
        <w:jc w:val="both"/>
      </w:pPr>
      <w:r>
        <w:t xml:space="preserve">WHEREAS, The Richardson ISD Council of PTAs benefits from the able leadership of its president, Carolyn Potter, and its executive board; with the support of more than 20,000 PTA members, the council serves nearly 40,000 students; and</w:t>
      </w:r>
    </w:p>
    <w:p w:rsidR="003F3435" w:rsidRDefault="0032493E">
      <w:pPr>
        <w:spacing w:line="480" w:lineRule="auto"/>
        <w:ind w:firstLine="720"/>
        <w:jc w:val="both"/>
      </w:pPr>
      <w:r>
        <w:t xml:space="preserve">WHEREAS, The members of the Richardson ISD Council of PTAs have made a meaningful difference in the lives of numerous young Texans, and their willingness to give of their time and talents sets an outstanding example of civic engagement; now, therefore, be it</w:t>
      </w:r>
    </w:p>
    <w:p w:rsidR="003F3435" w:rsidRDefault="0032493E">
      <w:pPr>
        <w:spacing w:line="480" w:lineRule="auto"/>
        <w:ind w:firstLine="720"/>
        <w:jc w:val="both"/>
      </w:pPr>
      <w:r>
        <w:t xml:space="preserve">RESOLVED, That the House of Representatives of the 87th Texas Legislature hereby commend the members of the Richardson Independent School District Council of PTAs for their dedication to serving area youth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the council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532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