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 Caston is retiring from the Richardson Independent School District Board of Trustees in 2021, drawing to a close an outstanding tenure that has spanned nearly a decade and a half; and</w:t>
      </w:r>
    </w:p>
    <w:p w:rsidR="003F3435" w:rsidRDefault="0032493E">
      <w:pPr>
        <w:spacing w:line="480" w:lineRule="auto"/>
        <w:ind w:firstLine="720"/>
        <w:jc w:val="both"/>
      </w:pPr>
      <w:r>
        <w:t xml:space="preserve">WHEREAS, First elected to the Richardson ISD board in 2007, Kim Caston currently serves as treasurer, and over the years, she has also held the titles of president, vice president, and secretary; she has further supported area schools as PTA president, president of the J. J. Pearce High School Athletic Booster Club, and director of the Pearce Excellence in Education Foundation; moreover, she chaired a community bond campaign and has lent her expertise to the district's budget review and planning committees; and</w:t>
      </w:r>
    </w:p>
    <w:p w:rsidR="003F3435" w:rsidRDefault="0032493E">
      <w:pPr>
        <w:spacing w:line="480" w:lineRule="auto"/>
        <w:ind w:firstLine="720"/>
        <w:jc w:val="both"/>
      </w:pPr>
      <w:r>
        <w:t xml:space="preserve">WHEREAS, Among her many accomplishments, Ms.</w:t>
      </w:r>
      <w:r xml:space="preserve">
        <w:t> </w:t>
      </w:r>
      <w:r>
        <w:t xml:space="preserve">Caston has worked with the Texas PTA and the Texas Association of School Boards in guiding education initiatives; she is affiliated with such organizations as Leadership TASB and the North Texas Area Association of School Boards, and she co-chairs the board of trustees steering committee for the North Texas Regional Consortium; she is also a Fellow with the Center for Reform of School Systems, and she is a founding partner of Communications &amp; Management Consulting, a group that supports school districts and boards; and</w:t>
      </w:r>
    </w:p>
    <w:p w:rsidR="003F3435" w:rsidRDefault="0032493E">
      <w:pPr>
        <w:spacing w:line="480" w:lineRule="auto"/>
        <w:ind w:firstLine="720"/>
        <w:jc w:val="both"/>
      </w:pPr>
      <w:r>
        <w:t xml:space="preserve">WHEREAS, Ms.</w:t>
      </w:r>
      <w:r xml:space="preserve">
        <w:t> </w:t>
      </w:r>
      <w:r>
        <w:t xml:space="preserve">Caston has been honored with a Heroes for Children award from the State Board of Education and has received the Texas PTA Honorary Life Membership, Extended Service, and Golden Apple Awards; a graduate of Leadership Richardson, she has served on the Richardson Chamber of Commerce Public Policy Committee and is a founding member of the Pearce Community Women's League; and</w:t>
      </w:r>
    </w:p>
    <w:p w:rsidR="003F3435" w:rsidRDefault="0032493E">
      <w:pPr>
        <w:spacing w:line="480" w:lineRule="auto"/>
        <w:ind w:firstLine="720"/>
        <w:jc w:val="both"/>
      </w:pPr>
      <w:r>
        <w:t xml:space="preserve">WHEREAS, In her other professional work, Ms.</w:t>
      </w:r>
      <w:r xml:space="preserve">
        <w:t> </w:t>
      </w:r>
      <w:r>
        <w:t xml:space="preserve">Caston spent 17 years in the beverage industry, including a decade in executive management with The Coca-Cola Company; she earned a business administration degree from the University of Arkansas and a master's degree in marketing from Louisiana State University; and</w:t>
      </w:r>
    </w:p>
    <w:p w:rsidR="003F3435" w:rsidRDefault="0032493E">
      <w:pPr>
        <w:spacing w:line="480" w:lineRule="auto"/>
        <w:ind w:firstLine="720"/>
        <w:jc w:val="both"/>
      </w:pPr>
      <w:r>
        <w:t xml:space="preserve">WHEREAS, Kim Caston has enriched the lives of many young Texans through her steadfast commitment to public education, and she may reflect with pride on her myriad achievements; now, therefore, be it</w:t>
      </w:r>
    </w:p>
    <w:p w:rsidR="003F3435" w:rsidRDefault="0032493E">
      <w:pPr>
        <w:spacing w:line="480" w:lineRule="auto"/>
        <w:ind w:firstLine="720"/>
        <w:jc w:val="both"/>
      </w:pPr>
      <w:r>
        <w:t xml:space="preserve">RESOLVED, That the House of Representatives of the 87th Texas Legislature hereby congratulate Kim Caston on her retirement from the Richardson ISD Board of Trustees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Caston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