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Chris Rios, who coordinated relief efforts for House District 50 residents;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Chris Rios for providing vital help to his neighbors during Winter Storm Uri and extend to him sincere appreciation for his hard work and selfless service; and, be it further</w:t>
      </w:r>
    </w:p>
    <w:p w:rsidR="003F3435" w:rsidRDefault="0032493E">
      <w:pPr>
        <w:spacing w:line="480" w:lineRule="auto"/>
        <w:ind w:firstLine="720"/>
        <w:jc w:val="both"/>
      </w:pPr>
      <w:r>
        <w:t xml:space="preserve">RESOLVED, That an official copy of this resolution be prepared for Mr. Rios as an expression of high regard by the Texas House of Representatives.</w:t>
      </w:r>
    </w:p>
    <w:p w:rsidR="003F3435" w:rsidRDefault="0032493E">
      <w:pPr>
        <w:jc w:val="both"/>
      </w:pPr>
    </w:p>
    <w:p w:rsidR="003F3435" w:rsidRDefault="0032493E">
      <w:pPr>
        <w:jc w:val="right"/>
      </w:pPr>
      <w:r>
        <w:t xml:space="preserve">Israel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566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