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Yucca Neighborhood Association are making a positive difference in the local community by representing the interests of their neighborhood; and</w:t>
      </w:r>
    </w:p>
    <w:p w:rsidR="003F3435" w:rsidRDefault="0032493E">
      <w:pPr>
        <w:spacing w:line="480" w:lineRule="auto"/>
        <w:ind w:firstLine="720"/>
        <w:jc w:val="both"/>
      </w:pPr>
      <w:r>
        <w:t xml:space="preserve">WHEREAS, Located in Mission Valley, the Yucca Neighborhood Association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the Yucca Neighborhood Association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the Yucca Neighborhood Association are helping to improve the quality of life in Mission Valley and the surrounding area; now, therefore, be it</w:t>
      </w:r>
    </w:p>
    <w:p w:rsidR="003F3435" w:rsidRDefault="0032493E">
      <w:pPr>
        <w:spacing w:line="480" w:lineRule="auto"/>
        <w:ind w:firstLine="720"/>
        <w:jc w:val="both"/>
      </w:pPr>
      <w:r>
        <w:t xml:space="preserve">RESOLVED, That the House of Representatives of the 87th Texas Legislature hereby commend the Yucca Neighborhood Association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Ordaz Perez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602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