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Valle de las Misiones Neighborhood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Mission Valley, the Valle de las Misiones Neighborhood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Valle de las Misiones Neighborhood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Valle de las Misiones Neighborhood Association are helping to improve the quality of life in Mission Valley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Valle de las Misiones Neighborhood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609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