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87R19443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Proud residents of Kosse are gathering on June 11 and 12, 2021, to mark the 150th anniversary of their community at a celebration hosted by the City of Kosse and the Kosse Community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conjunction with an annual homecoming weekend, local entities are planning a host of activities to commemorate the town's sesquicentennial; festivities include a barbecue cook-off, a 5K run, a parade, and a street dance; the Kosse Heritage Society will offer tours, and the public is invited to attend an open house at the new Kosse City Hall and Municipal Court Building;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history of Kosse dates back to the 1840s when settlers made their homes near Duck Creek and ran a stage stop for the Franklin-Springfield and Waco-Marlin stagecoach routes; in 1869, the completion of the Houston and Texas Central Railway brought new businesses and a post office to the area, and in 1871, the town was officially incorporated;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the economy is supported by the Luminant Kosse Mine, agriculture, ranching, and local businesses; residents and visitors alike enjoy the peaceful atmosphere, and nearby Lake Limestone and Fort Parker State Park are popular destinations for fishing, boating, and camping;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Citizens of Kosse are dedicated stewards of their rich heritage while they work to build an even brighter future, and this special anniversary provides a fitting opportunity to recognize their unique Texas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commemorate the 150th anniversary of Kosse and extend to all those participating in the celebration sincere best wishes for a memorable and meaningful event.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