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Houston Methodist Sugar Land Hospital has distinguished itself once again by earning redesignation as a Level II Primary Stroke Facility from the Texas Department of State Health Services; and</w:t>
      </w:r>
    </w:p>
    <w:p w:rsidR="003F3435" w:rsidRDefault="0032493E">
      <w:pPr>
        <w:spacing w:line="480" w:lineRule="auto"/>
        <w:ind w:firstLine="720"/>
        <w:jc w:val="both"/>
      </w:pPr>
      <w:r>
        <w:t xml:space="preserve">WHEREAS, This prestigious recognition is accorded to those facilities that go above and beyond the state's minimum hospital licensure requirements to ensure the highest quality of care for </w:t>
      </w:r>
      <w:r>
        <w:t xml:space="preserve">stroke patients; valid for two years, the designation reflects  an administrative and operational dedication to improving, expediting, and standardizing stroke treatment; and</w:t>
      </w:r>
    </w:p>
    <w:p w:rsidR="003F3435" w:rsidRDefault="0032493E">
      <w:pPr>
        <w:spacing w:line="480" w:lineRule="auto"/>
        <w:ind w:firstLine="720"/>
        <w:jc w:val="both"/>
      </w:pPr>
      <w:r>
        <w:t xml:space="preserve">WHEREAS, Houston Methodist Sugar Land Hospital offers a full range of services, including women's health, cancer care, neurosurgery, orthopedics, and hyperbaric medicine; part of the Houston Methodist health care system, the facility has served Fort Bend County and the surrounding communities for nearly two decades; and</w:t>
      </w:r>
    </w:p>
    <w:p w:rsidR="003F3435" w:rsidRDefault="0032493E">
      <w:pPr>
        <w:spacing w:line="480" w:lineRule="auto"/>
        <w:ind w:firstLine="720"/>
        <w:jc w:val="both"/>
      </w:pPr>
      <w:r>
        <w:t xml:space="preserve">WHEREAS, Since its inception, Houston Methodist Sugar Land Hospital has worked to provide skilled and compassionate care to its patients, and its designation as a Level II Primary Stroke Facility is a testament to its ongoing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Houston Methodist Sugar Land Hospital on its redesignation as a Level II Primary Stroke Facility by the Texas Department of State Health Services and extend to the organization's physicians, staff, and administrators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668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