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87R18624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671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Woman's Hospital of Texas in Houston has earned a Level IV Maternal Designation from the Texas Department of State Health Services; and</w:t>
      </w:r>
    </w:p>
    <w:p w:rsidR="003F3435" w:rsidRDefault="0032493E">
      <w:pPr>
        <w:spacing w:line="480" w:lineRule="auto"/>
        <w:ind w:firstLine="720"/>
        <w:jc w:val="both"/>
      </w:pPr>
      <w:r>
        <w:t xml:space="preserve">WHEREAS, This prestigious recognition is awarded to facilities that go above and beyond the state's minimum hospital licensure requirements; the highest level of care recognized by the Texas Department of State Health Services, the designation reflects an institution's outstanding dedication to providing excellent care to maternity patients and confirms that patients have access to a comprehensive range of medical and maternal subspecialists, including surgical specialists, behavioral health providers, and maternal fetal medicine; and</w:t>
      </w:r>
    </w:p>
    <w:p w:rsidR="003F3435" w:rsidRDefault="0032493E">
      <w:pPr>
        <w:spacing w:line="480" w:lineRule="auto"/>
        <w:ind w:firstLine="720"/>
        <w:jc w:val="both"/>
      </w:pPr>
      <w:r>
        <w:t xml:space="preserve">WHEREAS, In addition to its outstanding maternity and postpartum care, The Woman's Hospital of Texas offers a wide range of services in areas such as breast health, gynecology, minimally-invasive surgery, and pediatrics, and the facility is designated as an Advanced Level IV Neonatal facility by the Department of State Health Services; moreover, the hospital received a 2020 Women's Care Specialty Excellence Award in Obstetrics and Gynecology, Labor and Delivery, and Gynecologic Surgery; and</w:t>
      </w:r>
    </w:p>
    <w:p w:rsidR="003F3435" w:rsidRDefault="0032493E">
      <w:pPr>
        <w:spacing w:line="480" w:lineRule="auto"/>
        <w:ind w:firstLine="720"/>
        <w:jc w:val="both"/>
      </w:pPr>
      <w:r>
        <w:t xml:space="preserve">WHEREAS, The physicians, staff, and administrators at The Woman's Hospital of Texas have worked tirelessly to ensure skilled and compassionate care for their patients, and the hospital's receipt of a Level IV Maternal Designation is a testament to their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The Woman's Hospital of Texas on its designation as a Level IV maternity facility by the Texas Department of State Health Services and extend to all those associated with the hospital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Woman's Hospital of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