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David Crow concluded his tenure as president of the International Association of Fire Fighters Local No.</w:t>
      </w:r>
      <w:r xml:space="preserve">
        <w:t> </w:t>
      </w:r>
      <w:r>
        <w:t xml:space="preserve">1329 in Arlington in 2020, and he is indeed deserving of recognition for his outstanding record of service to the organization; and</w:t>
      </w:r>
    </w:p>
    <w:p w:rsidR="003F3435" w:rsidRDefault="0032493E">
      <w:pPr>
        <w:spacing w:line="480" w:lineRule="auto"/>
        <w:ind w:firstLine="720"/>
        <w:jc w:val="both"/>
      </w:pPr>
      <w:r>
        <w:t xml:space="preserve">WHEREAS, A member of the IAFF since April 1, 1990, Mr.</w:t>
      </w:r>
      <w:r xml:space="preserve">
        <w:t> </w:t>
      </w:r>
      <w:r>
        <w:t xml:space="preserve">Crow became vice president of Local No.</w:t>
      </w:r>
      <w:r xml:space="preserve">
        <w:t> </w:t>
      </w:r>
      <w:r>
        <w:t xml:space="preserve">1329 in 2000, and he was elected president two years later; and</w:t>
      </w:r>
    </w:p>
    <w:p w:rsidR="003F3435" w:rsidRDefault="0032493E">
      <w:pPr>
        <w:spacing w:line="480" w:lineRule="auto"/>
        <w:ind w:firstLine="720"/>
        <w:jc w:val="both"/>
      </w:pPr>
      <w:r>
        <w:t xml:space="preserve">WHEREAS, During his many years at the helm of the organization, Mr.</w:t>
      </w:r>
      <w:r xml:space="preserve">
        <w:t> </w:t>
      </w:r>
      <w:r>
        <w:t xml:space="preserve">Crow worked to bring meet and confer agreements to the city of Arlington, including an agreement that added promoted positions to the Arlington Fire Department, and he was instrumental in acquiring third-party arbitration for members of the union, which has helped give them due process when facing disciplinary action; moreover, the union moved to a new building, which it acquired under his leadership; and</w:t>
      </w:r>
    </w:p>
    <w:p w:rsidR="003F3435" w:rsidRDefault="0032493E">
      <w:pPr>
        <w:spacing w:line="480" w:lineRule="auto"/>
        <w:ind w:firstLine="720"/>
        <w:jc w:val="both"/>
      </w:pPr>
      <w:r>
        <w:t xml:space="preserve">WHEREAS, Mr.</w:t>
      </w:r>
      <w:r xml:space="preserve">
        <w:t> </w:t>
      </w:r>
      <w:r>
        <w:t xml:space="preserve">Crow was also one of the first district legislative agents for the Texas State Association of Fire Fighters, and he played a key role in developing the Texas Municipal Retirement System advisory committee, designed to provide guidance to the organization's trustees on matters relating to the pension plans of thousands of Texas firefighters; and</w:t>
      </w:r>
    </w:p>
    <w:p w:rsidR="003F3435" w:rsidRDefault="0032493E">
      <w:pPr>
        <w:spacing w:line="480" w:lineRule="auto"/>
        <w:ind w:firstLine="720"/>
        <w:jc w:val="both"/>
      </w:pPr>
      <w:r>
        <w:t xml:space="preserve">WHEREAS, Through his inspiring leadership and his tireless dedication, David Crow has benefited area firefighters and their families in countless ways, and he may indeed reflect with pride on a career well spent as he embarks on the next exciting chapter of his life; now, therefore, be it</w:t>
      </w:r>
    </w:p>
    <w:p w:rsidR="003F3435" w:rsidRDefault="0032493E">
      <w:pPr>
        <w:spacing w:line="480" w:lineRule="auto"/>
        <w:ind w:firstLine="720"/>
        <w:jc w:val="both"/>
      </w:pPr>
      <w:r>
        <w:t xml:space="preserve">RESOLVED, That the House of Representatives of the 87th Texas Legislature hereby congratulate David Crow on his retirement as president of the International Association of Fire Fighters Local No.</w:t>
      </w:r>
      <w:r xml:space="preserve">
        <w:t> </w:t>
      </w:r>
      <w:r>
        <w:t xml:space="preserve">1329 in Arlington and extend to him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Crow as an expression of high regard by the Texas House of Representatives.</w:t>
      </w:r>
    </w:p>
    <w:p w:rsidR="003F3435" w:rsidRDefault="0032493E">
      <w:pPr>
        <w:jc w:val="both"/>
      </w:pPr>
    </w:p>
    <w:p w:rsidR="003F3435" w:rsidRDefault="0032493E">
      <w:pPr>
        <w:jc w:val="right"/>
      </w:pPr>
      <w:r>
        <w:t xml:space="preserve">Turner of Tarrant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681 was adopted by the House on April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