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Miguel A. Conchas is retiring as president and CEO of the Laredo Chamber of Commerce on June 30, 2021, drawing to a close 35 years of outstanding service to the organization; and</w:t>
      </w:r>
    </w:p>
    <w:p w:rsidR="003F3435" w:rsidRDefault="0032493E">
      <w:pPr>
        <w:spacing w:line="480" w:lineRule="auto"/>
        <w:ind w:firstLine="720"/>
        <w:jc w:val="both"/>
      </w:pPr>
      <w:r>
        <w:t xml:space="preserve">WHEREAS, Mr.</w:t>
      </w:r>
      <w:r xml:space="preserve">
        <w:t> </w:t>
      </w:r>
      <w:r>
        <w:t xml:space="preserve">Conchas began his career with the Laredo Chamber of Commerce in 1986, when he was hired as the director of the Convention &amp; Visitors Bureau, and in 1992, he was appointed chamber president and CEO; over the course of his long and productive tenure, he has played an instrumental role in the city's economic development, advocating in Washington, D.C., for the passage of the North American Free Trade Agreement and establishing the Laredo Convention &amp; Visitors Bureau's office in Monterrey; and</w:t>
      </w:r>
    </w:p>
    <w:p w:rsidR="003F3435" w:rsidRDefault="0032493E">
      <w:pPr>
        <w:spacing w:line="480" w:lineRule="auto"/>
        <w:ind w:firstLine="720"/>
        <w:jc w:val="both"/>
      </w:pPr>
      <w:r>
        <w:t xml:space="preserve">WHEREAS, In addition to his professional responsibilities, Mr.</w:t>
      </w:r>
      <w:r xml:space="preserve">
        <w:t> </w:t>
      </w:r>
      <w:r>
        <w:t xml:space="preserve">Conchas has given generously of his time and expertise to such civic and charitable organizations as the League of United Latin American Citizens, the International Good Neighbor Council, and Laredo Gateway Rotary; moreover, he was appointed to the INS Citizens' Advisory Panel by U.S. Attorney General Janet Reno, and he has served on the board of the Texas Association of Business and Chambers of Commerce and as president of the board of the Mexican Cultural Institute of Laredo; his awards and accolades include presidential recognition as a Champion of Change, the Ohtli Award from the Mexican secretariat of foreign affairs, and the Paul Harris Fellow award from the Laredo Gateway Rotary club; he holds a master's degree in education from Texas A&amp;I University, and he previously worked as an elementary school teacher in the Laredo Independent School District; and</w:t>
      </w:r>
    </w:p>
    <w:p w:rsidR="003F3435" w:rsidRDefault="0032493E">
      <w:pPr>
        <w:spacing w:line="480" w:lineRule="auto"/>
        <w:ind w:firstLine="720"/>
        <w:jc w:val="both"/>
      </w:pPr>
      <w:r>
        <w:t xml:space="preserve">WHEREAS, Through his adept and forward-looking leadership, Miguel Conchas has helped guide the Laredo Chamber of Commerce through a transformative period in its history, and his many valuable contributions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congratulate Miguel A. Conchas on his retirement as president and CEO of the Laredo Chamber of Commerce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Conchas as an expression of high regard by the Texas House of Representatives.</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685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