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Stephanie Kelley has been named the 2020-2021 Teacher of the Year at Bruce Shulkey Elementary School in the Fort Worth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Kelley currently teaches fourth-grade math and science at Bruce Shulkey Elementary, bringing to that role a wealth of experience from her 29 years in education; known for always going above and beyond for her students, she has successfully balanced the needs of in-person and virtual learners during the COVID-19 pandemic, and she chaired the committee for this year's virtual food drive, which raised hundreds of dollars for the Tarrant County Food Bank;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Stephanie Kelley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Stephanie Kelley on her selection as the 2020-2021 Teacher of the Year at Bruce Shulkey Elementary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Kelley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693 was adopted by the House on April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