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87R20700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Blanche Henderson Brick has been named a recipient of a 2021 Distinguished Alumni Award by the Longview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Each year, the district recognizes former students who have excelled in their careers and who have made significant contributions to their communities; honorees are nominated at-large and selected by other distinguished alumni, volunteer committee members, and the district's community relations office;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1957 graduate of Longview High School, Dr.</w:t>
      </w:r>
      <w:r xml:space="preserve">
        <w:t> </w:t>
      </w:r>
      <w:r>
        <w:t xml:space="preserve">Brick earned a bachelor's degree at Baylor University, master's degrees at George Washington University and the University of Hawaii, and a doctorate in education, curriculum, and instruction at Texas A&amp;M University; she enjoyed a rewarding career in education, serving with schools in Longview, Dallas, Hawaii, and Pakistan before retiring in 2017; highly dedicated to her community, she was twice elected to the College Station City Council, and she has served on the boards of a number of civic organizations;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accomplishments of noteworthy alumni are a source of great pride to all those associated with Longview ISD, and Blanche Brick is indeed deserving of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congratulate Dr.</w:t>
      </w:r>
      <w:r xml:space="preserve">
        <w:t> </w:t>
      </w:r>
      <w:r>
        <w:t xml:space="preserve">Blanche Henderson Brick on her receipt of a 2021 Distinguished Alumni Award from the Longview Independent School District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Brick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