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87R21342 KSM-D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February 2021, citizens across Texas experienced the devastating effects of Winter Storm Uri, and in House District</w:t>
      </w:r>
      <w:r xml:space="preserve">
        <w:t> </w:t>
      </w:r>
      <w:r>
        <w:t xml:space="preserve">26, Sugar Land resident Apurva Parikh played an important role in helping the community respond to this unprecedented emergency;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Parikh coordinated the delivery of food and supplies for those seeking refuge from the cold; he also organized PPE drives to help ensure the safety of citizens in Fort Bend County, and he assisted with handing out meals within the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Demonstrating exceptional initiative and perseverance during a time of crisis, Apurva Parikh dedicated time and resources to help those in need, and he is indeed deserving of special recognition for his efforts;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Apurva Parikh for his outstanding service during Winter Storm Uri and commend him on a job well done;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Parikh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