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87R21048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Honorable Nicholas Chu, justice of the peace for Precinct 5 in Travis County, has demonstrated remarkable initiative and commitment to service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2017, Judge Nick Chu was elected to office, becoming the first Asian American justice of the peace in the State of Texas; after the start of the COVID-19 pandemic in 2020, he was the first judge in Texas to preside over a fully virtual jury trial and the first in the nation to preside over a fully virtual criminal jury trial; he serves as chair of the Texas Supreme Court COVID-19 Response Task Force for Justice Courts and as a member of its Remote Proceedings Task Force; throughout the pandemic, he has been a leader in protecting renters from eviction and in implementing appropriate protocols to limit the public's exposure to the COVID-19 virus, and measures he has developed have been adopted by courts across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in his family to become an attorney, Judge Chu earned his bachelor's degree in government from The University of Texas and his law degree from Baylor University; he has served on the executive committee of the American Bar Association National Conference of Specialized Court Judges and as a faculty member of the Texas Justice Court Training Center; he has also held many leadership positions in the Democratic Party in Texas, and he has been the chair of the Committee on Political Education for the Central Labor Council;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Judge Chu benefits from the love and support of his wife, Kathryn, and his daughter, Vivia;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Nick Chu's dedication, integrity, and spirit of innovation have greatly benefited the citizens of Travis County during a time of crisis, and he is truly deserving of special recognition for his impressive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Judge Nicholas Chu for his service to Travis County during the COVID-19 pandemic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Judge Chu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