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87R19160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H.R.</w:t>
      </w:r>
      <w:r xml:space="preserve">
        <w:t> </w:t>
      </w:r>
      <w:r>
        <w:t xml:space="preserve">No.</w:t>
      </w:r>
      <w:r xml:space="preserve">
        <w:t> </w:t>
      </w:r>
      <w:r>
        <w:t xml:space="preserve">741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the second time, the Rockport Police Department has been named a Recognized Law Enforcement Agency by the Texas Police Chiefs Association; and</w:t>
      </w:r>
    </w:p>
    <w:p w:rsidR="003F3435" w:rsidRDefault="0032493E">
      <w:pPr>
        <w:spacing w:line="480" w:lineRule="auto"/>
        <w:ind w:firstLine="720"/>
        <w:jc w:val="both"/>
      </w:pPr>
      <w:r>
        <w:t xml:space="preserve">WHEREAS, Since 2006, the TPCA's Law Enforcement Recognition Program has evaluated Texas police departments by using a metric of more than 165 best practices that take into account all aspects of law enforcement, including use of force, protection of citizen rights, vehicle pursuit, property and evidence management, and patrol and investigative operations; and</w:t>
      </w:r>
    </w:p>
    <w:p w:rsidR="003F3435" w:rsidRDefault="0032493E">
      <w:pPr>
        <w:spacing w:line="480" w:lineRule="auto"/>
        <w:ind w:firstLine="720"/>
        <w:jc w:val="both"/>
      </w:pPr>
      <w:r>
        <w:t xml:space="preserve">WHEREAS, The Rockport Police Department was originally credentialed as a Recognized Law Enforcement Agency in December 2016; to maintain its standing with the TPCA, the department was required to conduct a critical self-review of its policies, procedures, facilities, and operations and to submit to an on-site inspection overseen by police chiefs from other agencies; after the results were analyzed by the TPCA's Recognition Committee, the department was again awarded Recognized status on December 23, 2020; and</w:t>
      </w:r>
    </w:p>
    <w:p w:rsidR="003F3435" w:rsidRDefault="0032493E">
      <w:pPr>
        <w:spacing w:line="480" w:lineRule="auto"/>
        <w:ind w:firstLine="720"/>
        <w:jc w:val="both"/>
      </w:pPr>
      <w:r>
        <w:t xml:space="preserve">WHEREAS, Under the leadership of Chief Gregory Stevens, the Rockport police force has demonstrated exceptional diligence, professionalism, and dedication in meeting the best practices outlined by the Texas Police Chiefs Association, and they can indeed take great pride in earning this well-deserved honor; now, therefore, be it</w:t>
      </w:r>
    </w:p>
    <w:p w:rsidR="003F3435" w:rsidRDefault="0032493E">
      <w:pPr>
        <w:spacing w:line="480" w:lineRule="auto"/>
        <w:ind w:firstLine="720"/>
        <w:jc w:val="both"/>
      </w:pPr>
      <w:r>
        <w:t xml:space="preserve">RESOLVED, That the House of Representatives of the 87th Texas Legislature hereby congratulate the Rockport Police Department on its recognition by the Texas Police Chiefs Association and extend to all those associated with the department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the Rockport Police Department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