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Willacy County lost an admired civic leader with the death of Precinct 2 County Commissioner Oscar De Luna on March 25, 2021, at the age of 64; and</w:t>
      </w:r>
    </w:p>
    <w:p w:rsidR="003F3435" w:rsidRDefault="0032493E">
      <w:pPr>
        <w:spacing w:line="480" w:lineRule="auto"/>
        <w:ind w:firstLine="720"/>
        <w:jc w:val="both"/>
      </w:pPr>
      <w:r>
        <w:t xml:space="preserve">WHEREAS, A native of Raymondville, Oscar De Luna was born on August 10, 1956, to Jose and Teresa De Luna; he shared a rewarding marriage with his wife, Perla, that spanned 48 years, and he was the proud father of three sons, Oscar, Gabriel, and Dominic; with the passing years, he experienced the joy of welcoming into his family five grandchildren and a great-grandson; and</w:t>
      </w:r>
    </w:p>
    <w:p w:rsidR="003F3435" w:rsidRDefault="0032493E">
      <w:pPr>
        <w:spacing w:line="480" w:lineRule="auto"/>
        <w:ind w:firstLine="720"/>
        <w:jc w:val="both"/>
      </w:pPr>
      <w:r>
        <w:t xml:space="preserve">WHEREAS, Mr.</w:t>
      </w:r>
      <w:r xml:space="preserve">
        <w:t> </w:t>
      </w:r>
      <w:r>
        <w:t xml:space="preserve">De Luna had been a member of the Willacy County Commissioners Court since 2014, and before that, he was mayor of San Perlita for 26 years; under his leadership, the city acquired new roads, a fire station, and a community center; he also served as the city's fire chief; and</w:t>
      </w:r>
    </w:p>
    <w:p w:rsidR="003F3435" w:rsidRDefault="0032493E">
      <w:pPr>
        <w:spacing w:line="480" w:lineRule="auto"/>
        <w:ind w:firstLine="720"/>
        <w:jc w:val="both"/>
      </w:pPr>
      <w:r>
        <w:t xml:space="preserve">WHEREAS, A devoted family man and a respected public official, Oscar De Luna lived a rich and purposeful life dedicated to the service of his community, and he leaves behind a legacy that will continue to inspire all those who knew and loved him; now, therefore, be it</w:t>
      </w:r>
    </w:p>
    <w:p w:rsidR="003F3435" w:rsidRDefault="0032493E">
      <w:pPr>
        <w:spacing w:line="480" w:lineRule="auto"/>
        <w:ind w:firstLine="720"/>
        <w:jc w:val="both"/>
      </w:pPr>
      <w:r>
        <w:t xml:space="preserve">RESOLVED, That the House of Representatives of the 87th Texas Legislature hereby pay tribute to the memory of Oscar De Luna and extend heartfelt sympathy to the members of his family: to his wife, Perla De Luna; to his sister, Ernestina Gomez; to his sons, Oscar De Luna Jr. and his wife, Maritsa, Gabriel De Luna and his wife, Tammi, and Dominic De Luna and his wife, Christina; to his grandchildren, Joshua, Amber, Oscar, Daemian, and Izabella; to his great-grandson, Beau; and to his other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Oscar De Luna.</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798 was unanimously adopted by a rising vote of the House on April 30,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