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87R21729 BK-D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Huberty</w:t>
      </w: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824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Elizabeth Mathews of Humble has ably served her fellow Texans as an intern in the office of State Representative Dan Huberty during the 87th Legislative Session;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Since joining the staff, Ms.</w:t>
      </w:r>
      <w:r xml:space="preserve">
        <w:t> </w:t>
      </w:r>
      <w:r>
        <w:t xml:space="preserve">Mathews has provided vital assistance in handling a wide variety of challenging tasks, including submitting hearing requests, analyzing legislation, conducting case work, and corresponding with constituents; in addition to gaining valuable experience in the field of public service, she has learned more about the legislative process and the issues facing citizens of the Lone Star State;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daughter of David and Adrian Mathews, Elizabeth Mathews is a senior at The University of Texas at Austin, where she is pursuing a bachelor's degree in government with a minor in educational psychology; she plans to obtain a teaching certificate and to teach government and history at the high school level; a member of Sigma Phi Lambda Sorority, she has also been active in the TX Votes student organization and has worked as a UTalk student ambassador;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This outstanding young Texan has performed her duties as a legislative intern with skill and dedication, and she is indeed deserving of special recognition for her fine work;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87th Texas Legislature hereby commend Elizabeth Mathews for her service as a legislative intern in the office of State Representative Dan Huberty and extend to her sincere best wishes for continued success in all her endeavors;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Ms.</w:t>
      </w:r>
      <w:r xml:space="preserve">
        <w:t> </w:t>
      </w:r>
      <w:r>
        <w:t xml:space="preserve">Mathews as an expression of high regard by the Texas House of Representatives.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824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