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87R21665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It has long been the custom of the House of Representatives of the State of Texas to honor the children of its members by electing them to the office of mascot;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roster of mascot candidates eligible for this special recognition under the rules of the house has been compiled;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elect the following children of house members to the honorary office of mascot:</w:t>
      </w:r>
    </w:p>
    <w:p w:rsidR="003F3435" w:rsidRDefault="0032493E">
      <w:pPr>
        <w:spacing w:line="480" w:lineRule="auto"/>
        <w:ind w:firstLine="720"/>
        <w:jc w:val="both"/>
      </w:pPr>
      <w:r>
        <w:t xml:space="preserve">Bradley Harper Bucy, son of John Bucy;</w:t>
      </w:r>
    </w:p>
    <w:p w:rsidR="003F3435" w:rsidRDefault="0032493E">
      <w:pPr>
        <w:spacing w:line="480" w:lineRule="auto"/>
        <w:ind w:firstLine="720"/>
        <w:jc w:val="both"/>
      </w:pPr>
      <w:r>
        <w:t xml:space="preserve">Hockley Oliver Cain, son of Briscoe Cain;</w:t>
      </w:r>
    </w:p>
    <w:p w:rsidR="003F3435" w:rsidRDefault="0032493E">
      <w:pPr>
        <w:spacing w:line="480" w:lineRule="auto"/>
        <w:ind w:firstLine="720"/>
        <w:jc w:val="both"/>
      </w:pPr>
      <w:r>
        <w:t xml:space="preserve">McCall Ellzey and Jack Ellzey, children of Jake Ellzey;</w:t>
      </w:r>
    </w:p>
    <w:p w:rsidR="003F3435" w:rsidRDefault="0032493E">
      <w:pPr>
        <w:spacing w:line="480" w:lineRule="auto"/>
        <w:ind w:firstLine="720"/>
        <w:jc w:val="both"/>
      </w:pPr>
      <w:r>
        <w:t xml:space="preserve">Owen Jackson Hull, son of Lacey Hull;</w:t>
      </w:r>
    </w:p>
    <w:p w:rsidR="003F3435" w:rsidRDefault="0032493E">
      <w:pPr>
        <w:spacing w:line="480" w:lineRule="auto"/>
        <w:ind w:firstLine="720"/>
        <w:jc w:val="both"/>
      </w:pPr>
      <w:r>
        <w:t xml:space="preserve">Calob Jetton, son of Jacey Jetton;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Maria Elena Munoz, daughter of Sergio Munoz Jr.;</w:t>
      </w:r>
    </w:p>
    <w:p w:rsidR="003F3435" w:rsidRDefault="0032493E">
      <w:pPr>
        <w:spacing w:line="480" w:lineRule="auto"/>
        <w:ind w:firstLine="720"/>
        <w:jc w:val="both"/>
      </w:pPr>
      <w:r>
        <w:t xml:space="preserve">Andrew Jackson Murr, son of Andrew Murr;</w:t>
      </w:r>
    </w:p>
    <w:p w:rsidR="003F3435" w:rsidRDefault="0032493E">
      <w:pPr>
        <w:spacing w:line="480" w:lineRule="auto"/>
        <w:ind w:firstLine="720"/>
        <w:jc w:val="both"/>
      </w:pPr>
      <w:r>
        <w:t xml:space="preserve">Maximus Y. Slaton, son of Bryan Slaton;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Etta Rae Slawson, daughter of Shelby Slawson;</w:t>
      </w:r>
    </w:p>
    <w:p w:rsidR="003F3435" w:rsidRDefault="0032493E">
      <w:pPr>
        <w:spacing w:line="480" w:lineRule="auto"/>
        <w:ind w:firstLine="720"/>
        <w:jc w:val="both"/>
      </w:pPr>
      <w:r>
        <w:t xml:space="preserve">Sparrow Elizabeth Thane Vasut and Lily Jane Thane Vasut, daughters of Cody Vasut;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pictures of these mascots appear on the picture panel of the Texas House of Representatives and that an official certificate be prepared for each mascot as a memento of this honor.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