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Alex Sutton retired on December 4, 2020, as co-president of The Woodlands Development Company, a subsidiary of The Howard Hughes Corporation; and</w:t>
      </w:r>
    </w:p>
    <w:p w:rsidR="003F3435" w:rsidRDefault="0032493E">
      <w:pPr>
        <w:spacing w:line="480" w:lineRule="auto"/>
        <w:ind w:firstLine="720"/>
        <w:jc w:val="both"/>
      </w:pPr>
      <w:r>
        <w:t xml:space="preserve">WHEREAS, A licensed professional engineer and certified public accountant, Mr.</w:t>
      </w:r>
      <w:r xml:space="preserve">
        <w:t> </w:t>
      </w:r>
      <w:r>
        <w:t xml:space="preserve">Sutton holds both a bachelor's and a master's degree in civil engineering from Rice University, as well as a master's degree in business administration from the University of Houston; he worked with the Exxon Mobil Corporation and then managed complex projects for municipal and private clients as a shareholder in Pate Engineers; after eight years as a consultant for The Woodlands, he joined The Woodlands Development Company as vice president of engineering and construction in 1994; eleven years later, he was named co-president; and</w:t>
      </w:r>
    </w:p>
    <w:p w:rsidR="003F3435" w:rsidRDefault="0032493E">
      <w:pPr>
        <w:spacing w:line="480" w:lineRule="auto"/>
        <w:ind w:firstLine="720"/>
        <w:jc w:val="both"/>
      </w:pPr>
      <w:r>
        <w:t xml:space="preserve">WHEREAS, Mr.</w:t>
      </w:r>
      <w:r xml:space="preserve">
        <w:t> </w:t>
      </w:r>
      <w:r>
        <w:t xml:space="preserve">Sutton managed the design and construction of the extension of major thoroughfares in The Woodlands, as well as residential home sections, commercial building sites, The Woodlands Waterway, and all six Waterway bridges; in addition, he oversaw such commercial developments as Town Green Park, Waterway Square, and numerous hotel, retail, multifamily, and office buildings; during his tenure, the population of The Woodlands grew from 10,000 to 115,000; and</w:t>
      </w:r>
    </w:p>
    <w:p w:rsidR="003F3435" w:rsidRDefault="0032493E">
      <w:pPr>
        <w:spacing w:line="480" w:lineRule="auto"/>
        <w:ind w:firstLine="720"/>
        <w:jc w:val="both"/>
      </w:pPr>
      <w:r>
        <w:t xml:space="preserve">WHEREAS, Dedicated to founder George Mitchell's vision of The Woodlands as a self-contained community with a strong social fabric, Mr.</w:t>
      </w:r>
      <w:r xml:space="preserve">
        <w:t> </w:t>
      </w:r>
      <w:r>
        <w:t xml:space="preserve">Sutton benefited his fellow residents through both his professional endeavors and his civic engagement; he was a founding director and chair of The Woodlands Arts Council and director of The Cynthia Woods Mitchell Pavilion, The Woodlands Economic Development Partnership, and the Montgomery County Community Foundation; his many leadership roles further included director and chair of the North Houston Association, Montgomery County Youth Services, and Interfaith of The Woodlands, which named him a Hometown Hero in 2019; and</w:t>
      </w:r>
    </w:p>
    <w:p w:rsidR="003F3435" w:rsidRDefault="0032493E">
      <w:pPr>
        <w:spacing w:line="480" w:lineRule="auto"/>
        <w:ind w:firstLine="720"/>
        <w:jc w:val="both"/>
      </w:pPr>
      <w:r>
        <w:t xml:space="preserve">WHEREAS, Alex Sutton was instrumental in the evolution of The Woodlands into one of the country's most vibrant master-planned communities, and his outstanding contributions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congratulate Alex Sutton on his retirement as co-president of The Woodlands Development Company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Sutton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904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