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908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Honorable Frank Wayne Calhoun, a former state representative, esteemed attorney, and friend to many, passed away on April 24, 2021, at the age of 88; and</w:t>
      </w:r>
    </w:p>
    <w:p w:rsidR="003F3435" w:rsidRDefault="0032493E">
      <w:pPr>
        <w:spacing w:line="480" w:lineRule="auto"/>
        <w:ind w:firstLine="720"/>
        <w:jc w:val="both"/>
      </w:pPr>
      <w:r>
        <w:t xml:space="preserve">WHEREAS, The son of Ruby and Wilmer Calhoun, Frank Calhoun was born in Houston on April 15, 1933, and grew up in Moody with an older brother, Cecil; after serving his country in the U.S. Navy during the Korean War, he earned his bachelor's degree in history from Texas Tech University and his law degree from The University of Texas; he began his career as an attorney in Abilene and became a named partner in Byrd, Shaw, Weeks and Calhoun; and</w:t>
      </w:r>
    </w:p>
    <w:p w:rsidR="003F3435" w:rsidRDefault="0032493E">
      <w:pPr>
        <w:spacing w:line="480" w:lineRule="auto"/>
        <w:ind w:firstLine="720"/>
        <w:jc w:val="both"/>
      </w:pPr>
      <w:r>
        <w:t xml:space="preserve">WHEREAS, In 1966, Mr.</w:t>
      </w:r>
      <w:r xml:space="preserve">
        <w:t> </w:t>
      </w:r>
      <w:r>
        <w:t xml:space="preserve">Calhoun won the first of four terms in the Texas House of Representatives; he served on numerous committees, and he was chair of Criminal Jurisprudence and vice chair of Urban Affairs, Psychiatric Problems of Youth, and Cooperation Among Ad Valorem Taxation Authorities; in addition, he was a delegate to the state Constitutional Convention of 1974; and</w:t>
      </w:r>
    </w:p>
    <w:p w:rsidR="003F3435" w:rsidRDefault="0032493E">
      <w:pPr>
        <w:spacing w:line="480" w:lineRule="auto"/>
        <w:ind w:firstLine="720"/>
        <w:jc w:val="both"/>
      </w:pPr>
      <w:r>
        <w:t xml:space="preserve">WHEREAS, Mr.</w:t>
      </w:r>
      <w:r xml:space="preserve">
        <w:t> </w:t>
      </w:r>
      <w:r>
        <w:t xml:space="preserve">Calhoun went on to practice public law with a prominent Houston firm, Liddell, Sapp, Zivley, Hill &amp; LaBoon, and his work with clients on legislative and administrative matters eventually prompted him to settle in the state capital; following his retirement, he continued to represent a few longtime clients while pursuing his many interests, including reading, genealogy, tennis, hunting, fishing, and visiting Big Bend National Park; he was elected a member of the Philosophical Society of Texas, and he worked to preserve the state's heritage as chair of the San Jacinto Historical Advisory Board, the board of the Institute of Texan Cultures, and the Advisory Council of the Harry Ransom Humanities Research Center at UT; in addition, he was a trustee of the San Jacinto Museum of History and a member of the executive committee for the Texas Film Commission; the generous Frank W. Calhoun Exhibitions Endowment, supported by a challenge grant from the National Endowment for the Humanities, has enhanced programs at the Ransom Center; and</w:t>
      </w:r>
    </w:p>
    <w:p w:rsidR="003F3435" w:rsidRDefault="0032493E">
      <w:pPr>
        <w:spacing w:line="480" w:lineRule="auto"/>
        <w:ind w:firstLine="720"/>
        <w:jc w:val="both"/>
      </w:pPr>
      <w:r>
        <w:t xml:space="preserve">WHEREAS, While the death of Frank Calhoun brings great sadness to all who knew him, he leaves behind a legacy that his loved ones can forever remember with pride; now, therefore, be it</w:t>
      </w:r>
    </w:p>
    <w:p w:rsidR="003F3435" w:rsidRDefault="0032493E">
      <w:pPr>
        <w:spacing w:line="480" w:lineRule="auto"/>
        <w:ind w:firstLine="720"/>
        <w:jc w:val="both"/>
      </w:pPr>
      <w:r>
        <w:t xml:space="preserve">RESOLVED, That the House of Representatives of the 87th Texas Legislature hereby pay tribute to the life of Frank Wayne Calhoun and extend sincere condolences to the members of his family: to his sons, Michael Calhoun and his wife, Renee, and David Calhoun and his wife, Kathy; to his daughter, Lee Ann Coulter, and her husband, Keith; to his granddaughters, Audrey, Keaton, Sarah, and Kiley Calhoun and Suzanne, Katherine, and Maggie Coulter; and to his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the Honorable Frank Calhoun.</w:t>
      </w:r>
    </w:p>
    <w:p w:rsidR="003F3435" w:rsidRDefault="0032493E">
      <w:pPr>
        <w:jc w:val="both"/>
      </w:pPr>
    </w:p>
    <w:p w:rsidR="003F3435" w:rsidRDefault="0032493E">
      <w:pPr>
        <w:jc w:val="right"/>
      </w:pPr>
      <w:r>
        <w:t xml:space="preserve">Lambert</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908 was unanimously adopted by a rising vote of the House on May 8,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