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87R23371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H.R.</w:t>
      </w:r>
      <w:r xml:space="preserve">
        <w:t> </w:t>
      </w:r>
      <w:r>
        <w:t xml:space="preserve">No.</w:t>
      </w:r>
      <w:r xml:space="preserve">
        <w:t> </w:t>
      </w:r>
      <w:r>
        <w:t xml:space="preserve">952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Jacinto City are observing the 75th anniversary of the incorporation of their community on May 10, 2021; and</w:t>
      </w:r>
    </w:p>
    <w:p w:rsidR="003F3435" w:rsidRDefault="0032493E">
      <w:pPr>
        <w:spacing w:line="480" w:lineRule="auto"/>
        <w:ind w:firstLine="720"/>
        <w:jc w:val="both"/>
      </w:pPr>
      <w:r>
        <w:t xml:space="preserve">WHEREAS, The prairie around Jacinto City was originally sparsely populated ranchland, but during World War II, steel mills, oil refineries, and chemical plants sprang up along the nearby Houston ship channel, and in 1941, developer Frank Sharp built a small subdivision to provide houses for those seeking jobs at the new industries; and</w:t>
      </w:r>
    </w:p>
    <w:p w:rsidR="003F3435" w:rsidRDefault="0032493E">
      <w:pPr>
        <w:spacing w:line="480" w:lineRule="auto"/>
        <w:ind w:firstLine="720"/>
        <w:jc w:val="both"/>
      </w:pPr>
      <w:r>
        <w:t xml:space="preserve">WHEREAS, In 1946, a group of local residents came together to form a government, and they called their new town Jacinto City after the nearby monument to the Battle of San Jacinto; that same year, the city acquired a water and sewer system from the federal government; the first mayor, Inch Chandler, opened a grocery store, and during the 1950s a city hall and recreation facilities were constructed; and</w:t>
      </w:r>
    </w:p>
    <w:p w:rsidR="003F3435" w:rsidRDefault="0032493E">
      <w:pPr>
        <w:spacing w:line="480" w:lineRule="auto"/>
        <w:ind w:firstLine="720"/>
        <w:jc w:val="both"/>
      </w:pPr>
      <w:r>
        <w:t xml:space="preserve">WHEREAS, Today, Jacinto City is home to more than 10,700 residents who can boast of an efficient police department, a well-trained volunteer fire department, and a crime rate and tax rate that are lower than nearby communities; about 100 small businesses are located in the city, as are two banks and the Longhorn Glass Corporation, which manufactures millions of bottles a year for the local Anheuser-Busch facility; and</w:t>
      </w:r>
    </w:p>
    <w:p w:rsidR="003F3435" w:rsidRDefault="0032493E">
      <w:pPr>
        <w:spacing w:line="480" w:lineRule="auto"/>
        <w:ind w:firstLine="720"/>
        <w:jc w:val="both"/>
      </w:pPr>
      <w:r>
        <w:t xml:space="preserve">WHEREAS, The people of Jacinto City enjoy the blessings of small town life while also benefiting from the amenities of the greater Houston area, and they may indeed take great pride in their unique part in the story of the Lone Star State; now, therefore, be it</w:t>
      </w:r>
    </w:p>
    <w:p w:rsidR="003F3435" w:rsidRDefault="0032493E">
      <w:pPr>
        <w:spacing w:line="480" w:lineRule="auto"/>
        <w:ind w:firstLine="720"/>
        <w:jc w:val="both"/>
      </w:pPr>
      <w:r>
        <w:t xml:space="preserve">RESOLVED, That the House of Representatives of the 87th Texas Legislature hereby commemorate the 75th anniversary of the incorporation of Jacinto City and extend to its citizens sincere best wishes for the future; and, be it further</w:t>
      </w:r>
    </w:p>
    <w:p w:rsidR="003F3435" w:rsidRDefault="0032493E">
      <w:pPr>
        <w:spacing w:line="480" w:lineRule="auto"/>
        <w:ind w:firstLine="720"/>
        <w:jc w:val="both"/>
      </w:pPr>
      <w:r>
        <w:t xml:space="preserve">RESOLVED, That an official copy of this resolution be prepared for Jacinto City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